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diagrams/data2.xml" ContentType="application/vnd.openxmlformats-officedocument.drawingml.diagramData+xml"/>
  <Override PartName="/word/diagrams/data1.xml" ContentType="application/vnd.openxmlformats-officedocument.drawingml.diagramData+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diagrams/quickStyle2.xml" ContentType="application/vnd.openxmlformats-officedocument.drawingml.diagramStyle+xml"/>
  <Override PartName="/word/diagrams/drawing1.xml" ContentType="application/vnd.ms-office.drawingml.diagramDrawing+xml"/>
  <Override PartName="/word/diagrams/drawing2.xml" ContentType="application/vnd.ms-office.drawingml.diagramDrawing+xml"/>
  <Override PartName="/word/diagrams/colors1.xml" ContentType="application/vnd.openxmlformats-officedocument.drawingml.diagramColors+xml"/>
  <Override PartName="/word/diagrams/quickStyle1.xml" ContentType="application/vnd.openxmlformats-officedocument.drawingml.diagramStyle+xml"/>
  <Override PartName="/word/diagrams/layout1.xml" ContentType="application/vnd.openxmlformats-officedocument.drawingml.diagramLayout+xml"/>
  <Override PartName="/word/diagrams/layout2.xml" ContentType="application/vnd.openxmlformats-officedocument.drawingml.diagramLayout+xml"/>
  <Override PartName="/word/diagrams/colors2.xml" ContentType="application/vnd.openxmlformats-officedocument.drawingml.diagramColor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CC3DD" w14:textId="77777777" w:rsidR="008B76D2" w:rsidRDefault="008B76D2" w:rsidP="00445E0E">
      <w:pPr>
        <w:pStyle w:val="Title"/>
        <w:ind w:right="-720"/>
        <w:jc w:val="center"/>
        <w:rPr>
          <w:b w:val="0"/>
          <w:sz w:val="24"/>
          <w:szCs w:val="24"/>
        </w:rPr>
      </w:pPr>
      <w:r>
        <w:rPr>
          <w:noProof/>
          <w:sz w:val="24"/>
          <w:szCs w:val="24"/>
        </w:rPr>
        <mc:AlternateContent>
          <mc:Choice Requires="wps">
            <w:drawing>
              <wp:anchor distT="0" distB="0" distL="114300" distR="114300" simplePos="0" relativeHeight="251662336" behindDoc="0" locked="0" layoutInCell="1" allowOverlap="1" wp14:anchorId="26286DC3" wp14:editId="78079978">
                <wp:simplePos x="0" y="0"/>
                <wp:positionH relativeFrom="margin">
                  <wp:posOffset>-133350</wp:posOffset>
                </wp:positionH>
                <wp:positionV relativeFrom="paragraph">
                  <wp:posOffset>76200</wp:posOffset>
                </wp:positionV>
                <wp:extent cx="7092950" cy="704850"/>
                <wp:effectExtent l="0" t="0" r="0" b="0"/>
                <wp:wrapNone/>
                <wp:docPr id="3" name="Rectangle 3"/>
                <wp:cNvGraphicFramePr/>
                <a:graphic xmlns:a="http://schemas.openxmlformats.org/drawingml/2006/main">
                  <a:graphicData uri="http://schemas.microsoft.com/office/word/2010/wordprocessingShape">
                    <wps:wsp>
                      <wps:cNvSpPr/>
                      <wps:spPr>
                        <a:xfrm>
                          <a:off x="0" y="0"/>
                          <a:ext cx="7092950" cy="704850"/>
                        </a:xfrm>
                        <a:prstGeom prst="rect">
                          <a:avLst/>
                        </a:prstGeom>
                        <a:solidFill>
                          <a:schemeClr val="accent2">
                            <a:lumMod val="75000"/>
                          </a:schemeClr>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14:paraId="68AF9568" w14:textId="77777777" w:rsidR="008B76D2" w:rsidRPr="00F26CBD" w:rsidRDefault="004F5CB4" w:rsidP="008B76D2">
                            <w:pPr>
                              <w:jc w:val="center"/>
                              <w:rPr>
                                <w:b/>
                                <w:bCs/>
                                <w:sz w:val="26"/>
                                <w:szCs w:val="26"/>
                              </w:rPr>
                            </w:pPr>
                            <w:r>
                              <w:rPr>
                                <w:b/>
                                <w:bCs/>
                                <w:sz w:val="26"/>
                                <w:szCs w:val="26"/>
                              </w:rPr>
                              <w:t xml:space="preserve">A Policy Dialogue </w:t>
                            </w:r>
                            <w:r w:rsidR="002C453D">
                              <w:rPr>
                                <w:b/>
                                <w:bCs/>
                                <w:sz w:val="26"/>
                                <w:szCs w:val="26"/>
                              </w:rPr>
                              <w:t>to identify k</w:t>
                            </w:r>
                            <w:r w:rsidR="002C453D" w:rsidRPr="00F26CBD">
                              <w:rPr>
                                <w:b/>
                                <w:bCs/>
                                <w:sz w:val="26"/>
                                <w:szCs w:val="26"/>
                              </w:rPr>
                              <w:t xml:space="preserve">ey </w:t>
                            </w:r>
                            <w:r w:rsidR="002C453D">
                              <w:rPr>
                                <w:b/>
                                <w:bCs/>
                                <w:sz w:val="26"/>
                                <w:szCs w:val="26"/>
                              </w:rPr>
                              <w:t>p</w:t>
                            </w:r>
                            <w:r w:rsidR="002C453D" w:rsidRPr="00F26CBD">
                              <w:rPr>
                                <w:b/>
                                <w:bCs/>
                                <w:sz w:val="26"/>
                                <w:szCs w:val="26"/>
                              </w:rPr>
                              <w:t xml:space="preserve">riorities </w:t>
                            </w:r>
                            <w:r w:rsidR="002C453D">
                              <w:rPr>
                                <w:b/>
                                <w:bCs/>
                                <w:sz w:val="26"/>
                                <w:szCs w:val="26"/>
                              </w:rPr>
                              <w:t>a</w:t>
                            </w:r>
                            <w:r w:rsidR="002C453D" w:rsidRPr="00F26CBD">
                              <w:rPr>
                                <w:b/>
                                <w:bCs/>
                                <w:sz w:val="26"/>
                                <w:szCs w:val="26"/>
                              </w:rPr>
                              <w:t xml:space="preserve">nd </w:t>
                            </w:r>
                            <w:r w:rsidR="002C453D">
                              <w:rPr>
                                <w:b/>
                                <w:bCs/>
                                <w:sz w:val="26"/>
                                <w:szCs w:val="26"/>
                              </w:rPr>
                              <w:t>m</w:t>
                            </w:r>
                            <w:r w:rsidR="002C453D" w:rsidRPr="00F26CBD">
                              <w:rPr>
                                <w:b/>
                                <w:bCs/>
                                <w:sz w:val="26"/>
                                <w:szCs w:val="26"/>
                              </w:rPr>
                              <w:t xml:space="preserve">echanisms </w:t>
                            </w:r>
                            <w:r w:rsidR="002C453D">
                              <w:rPr>
                                <w:b/>
                                <w:bCs/>
                                <w:sz w:val="26"/>
                                <w:szCs w:val="26"/>
                              </w:rPr>
                              <w:t>f</w:t>
                            </w:r>
                            <w:r w:rsidR="002C453D" w:rsidRPr="00F26CBD">
                              <w:rPr>
                                <w:b/>
                                <w:bCs/>
                                <w:sz w:val="26"/>
                                <w:szCs w:val="26"/>
                              </w:rPr>
                              <w:t xml:space="preserve">or Institutionalizing Strategic Health Purchasing </w:t>
                            </w:r>
                            <w:r w:rsidR="002C453D">
                              <w:rPr>
                                <w:b/>
                                <w:bCs/>
                                <w:sz w:val="26"/>
                                <w:szCs w:val="26"/>
                              </w:rPr>
                              <w:t>i</w:t>
                            </w:r>
                            <w:r w:rsidR="002C453D" w:rsidRPr="00F26CBD">
                              <w:rPr>
                                <w:b/>
                                <w:bCs/>
                                <w:sz w:val="26"/>
                                <w:szCs w:val="26"/>
                              </w:rPr>
                              <w:t>n Nigeria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93D0A" id="Rectangle 3" o:spid="_x0000_s1026" style="position:absolute;left:0;text-align:left;margin-left:-10.5pt;margin-top:6pt;width:558.5pt;height:5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tChgIAAJEFAAAOAAAAZHJzL2Uyb0RvYy54bWysVFFP2zAQfp+0/2D5fSStygoVKapATJMY&#13;&#10;IGDi2XVsYsn2ebbbpPv1OztpyoBp0rQX5+y7++7uy92dnXdGk63wQYGt6OSopERYDrWyzxX9/nj1&#13;&#10;6YSSEJmtmQYrKroTgZ4vP344a91CTKEBXQtPEMSGResq2sToFkUReCMMC0fghEWlBG9YxKt/LmrP&#13;&#10;WkQ3upiW5eeiBV87D1yEgK+XvZIuM76UgsdbKYOIRFcUc4v59Plcp7NYnrHFs2euUXxIg/1DFoYp&#13;&#10;i0FHqEsWGdl49QbKKO4hgIxHHEwBUioucg1YzaR8Vc1Dw5zItSA5wY00hf8Hy2+2D+7OIw2tC4uA&#13;&#10;Yqqik96kL+ZHukzWbiRLdJFwfJyXp9PTY+SUo25ezk5QRpji4O18iF8EGJKEinr8GZkjtr0OsTfd&#13;&#10;m6RgAbSqr5TW+ZIaQFxoT7YMfx3jXNg4ze56Y75B3b/Pj8tyHzb3THLJSfyGpm3CtJDQ+8DppTiU&#13;&#10;nKW40yLZaXsvJFE1FtlHHJHfJhMaVov+OaXyfi4ZMCFLjD9iT3I1f8Dusxzsk6vIzTw6l393Hj1y&#13;&#10;ZLBxdDbKgn8PQMfJ8A9lb78nqacmsRS7dYfJJXEN9e7OEw/9VAXHrxT+6WsW4h3zOEbYHLga4i0e&#13;&#10;UkNbURgkShrwP997T/bY3ailpMWxrGj4sWFeUKK/Wuz708lsluY4X2bH8yle/EvN+qXGbswFYPtM&#13;&#10;cAk5nsVkH/VelB7ME26QVYqKKmY5xq4oj35/uYj9usAdxMVqlc1wdh2L1/bB8QSeCE6d/Ng9Me+G&#13;&#10;do84KDewH2G2eNX1vW3ytLDaRJAqj8SB14F6nPvcz8OOSovl5T1bHTbp8hcAAAD//wMAUEsDBBQA&#13;&#10;BgAIAAAAIQD8ZU2+4gAAABABAAAPAAAAZHJzL2Rvd25yZXYueG1sTE9NS8NAEL0L/odlBC/S7iaF&#13;&#10;0KbZFKkIoiDYqudtMk2C2dmQ3bbrv3dyspf5ejNv3is20fbijKPvHGlI5goEUuXqjhoNn/vn2RKE&#13;&#10;D4Zq0ztCDb/oYVPe3hQmr92FPvC8C41gEvK50dCGMORS+qpFa/zcDUiMHd1oTeB2bGQ9mguT216m&#13;&#10;SmXSmo74Q2sG3LZY/exOVsPr29f3+/Lh5ZjI1WIf7TaqTEWt7+/i05rD4xpEwBj+L2DywPqhZGEH&#13;&#10;d6Lai17DLE3YUGAg5TwtqFXG1WGaLBTIspDXRso/AAAA//8DAFBLAQItABQABgAIAAAAIQC2gziS&#13;&#10;/gAAAOEBAAATAAAAAAAAAAAAAAAAAAAAAABbQ29udGVudF9UeXBlc10ueG1sUEsBAi0AFAAGAAgA&#13;&#10;AAAhADj9If/WAAAAlAEAAAsAAAAAAAAAAAAAAAAALwEAAF9yZWxzLy5yZWxzUEsBAi0AFAAGAAgA&#13;&#10;AAAhAD7+S0KGAgAAkQUAAA4AAAAAAAAAAAAAAAAALgIAAGRycy9lMm9Eb2MueG1sUEsBAi0AFAAG&#13;&#10;AAgAAAAhAPxlTb7iAAAAEAEAAA8AAAAAAAAAAAAAAAAA4AQAAGRycy9kb3ducmV2LnhtbFBLBQYA&#13;&#10;AAAABAAEAPMAAADvBQAAAAA=&#13;&#10;" fillcolor="#943634 [2405]" stroked="f" strokeweight="2pt">
                <v:textbox>
                  <w:txbxContent>
                    <w:p w:rsidR="008B76D2" w:rsidRPr="00F26CBD" w:rsidRDefault="004F5CB4" w:rsidP="008B76D2">
                      <w:pPr>
                        <w:jc w:val="center"/>
                        <w:rPr>
                          <w:b/>
                          <w:bCs/>
                          <w:sz w:val="26"/>
                          <w:szCs w:val="26"/>
                        </w:rPr>
                      </w:pPr>
                      <w:r>
                        <w:rPr>
                          <w:b/>
                          <w:bCs/>
                          <w:sz w:val="26"/>
                          <w:szCs w:val="26"/>
                        </w:rPr>
                        <w:t xml:space="preserve">A Policy Dialogue </w:t>
                      </w:r>
                      <w:r w:rsidR="002C453D">
                        <w:rPr>
                          <w:b/>
                          <w:bCs/>
                          <w:sz w:val="26"/>
                          <w:szCs w:val="26"/>
                        </w:rPr>
                        <w:t>to identify k</w:t>
                      </w:r>
                      <w:r w:rsidR="002C453D" w:rsidRPr="00F26CBD">
                        <w:rPr>
                          <w:b/>
                          <w:bCs/>
                          <w:sz w:val="26"/>
                          <w:szCs w:val="26"/>
                        </w:rPr>
                        <w:t xml:space="preserve">ey </w:t>
                      </w:r>
                      <w:r w:rsidR="002C453D">
                        <w:rPr>
                          <w:b/>
                          <w:bCs/>
                          <w:sz w:val="26"/>
                          <w:szCs w:val="26"/>
                        </w:rPr>
                        <w:t>p</w:t>
                      </w:r>
                      <w:r w:rsidR="002C453D" w:rsidRPr="00F26CBD">
                        <w:rPr>
                          <w:b/>
                          <w:bCs/>
                          <w:sz w:val="26"/>
                          <w:szCs w:val="26"/>
                        </w:rPr>
                        <w:t xml:space="preserve">riorities </w:t>
                      </w:r>
                      <w:r w:rsidR="002C453D">
                        <w:rPr>
                          <w:b/>
                          <w:bCs/>
                          <w:sz w:val="26"/>
                          <w:szCs w:val="26"/>
                        </w:rPr>
                        <w:t>a</w:t>
                      </w:r>
                      <w:r w:rsidR="002C453D" w:rsidRPr="00F26CBD">
                        <w:rPr>
                          <w:b/>
                          <w:bCs/>
                          <w:sz w:val="26"/>
                          <w:szCs w:val="26"/>
                        </w:rPr>
                        <w:t xml:space="preserve">nd </w:t>
                      </w:r>
                      <w:r w:rsidR="002C453D">
                        <w:rPr>
                          <w:b/>
                          <w:bCs/>
                          <w:sz w:val="26"/>
                          <w:szCs w:val="26"/>
                        </w:rPr>
                        <w:t>m</w:t>
                      </w:r>
                      <w:r w:rsidR="002C453D" w:rsidRPr="00F26CBD">
                        <w:rPr>
                          <w:b/>
                          <w:bCs/>
                          <w:sz w:val="26"/>
                          <w:szCs w:val="26"/>
                        </w:rPr>
                        <w:t xml:space="preserve">echanisms </w:t>
                      </w:r>
                      <w:r w:rsidR="002C453D">
                        <w:rPr>
                          <w:b/>
                          <w:bCs/>
                          <w:sz w:val="26"/>
                          <w:szCs w:val="26"/>
                        </w:rPr>
                        <w:t>f</w:t>
                      </w:r>
                      <w:r w:rsidR="002C453D" w:rsidRPr="00F26CBD">
                        <w:rPr>
                          <w:b/>
                          <w:bCs/>
                          <w:sz w:val="26"/>
                          <w:szCs w:val="26"/>
                        </w:rPr>
                        <w:t xml:space="preserve">or Institutionalizing Strategic Health Purchasing </w:t>
                      </w:r>
                      <w:r w:rsidR="002C453D">
                        <w:rPr>
                          <w:b/>
                          <w:bCs/>
                          <w:sz w:val="26"/>
                          <w:szCs w:val="26"/>
                        </w:rPr>
                        <w:t>i</w:t>
                      </w:r>
                      <w:r w:rsidR="002C453D" w:rsidRPr="00F26CBD">
                        <w:rPr>
                          <w:b/>
                          <w:bCs/>
                          <w:sz w:val="26"/>
                          <w:szCs w:val="26"/>
                        </w:rPr>
                        <w:t>n Nigeria</w:t>
                      </w:r>
                    </w:p>
                  </w:txbxContent>
                </v:textbox>
                <w10:wrap anchorx="margin"/>
              </v:rect>
            </w:pict>
          </mc:Fallback>
        </mc:AlternateContent>
      </w:r>
    </w:p>
    <w:p w14:paraId="1022BE7E" w14:textId="77777777" w:rsidR="009A0F56" w:rsidRDefault="009A0F56" w:rsidP="00445E0E">
      <w:pPr>
        <w:spacing w:line="240" w:lineRule="auto"/>
        <w:ind w:right="-720"/>
        <w:rPr>
          <w:rFonts w:asciiTheme="majorHAnsi" w:hAnsiTheme="majorHAnsi" w:cstheme="majorHAnsi"/>
          <w:b/>
        </w:rPr>
      </w:pPr>
    </w:p>
    <w:p w14:paraId="1FF2AD02" w14:textId="77777777" w:rsidR="00F651BA" w:rsidRPr="00445E0E" w:rsidRDefault="005B31CD" w:rsidP="00445E0E">
      <w:pPr>
        <w:spacing w:line="240" w:lineRule="auto"/>
        <w:ind w:right="-720"/>
        <w:rPr>
          <w:sz w:val="23"/>
          <w:szCs w:val="23"/>
        </w:rPr>
      </w:pPr>
      <w:r w:rsidRPr="00445E0E">
        <w:rPr>
          <w:b/>
          <w:sz w:val="23"/>
          <w:szCs w:val="23"/>
        </w:rPr>
        <w:t>Authors</w:t>
      </w:r>
      <w:r w:rsidRPr="00445E0E">
        <w:rPr>
          <w:sz w:val="23"/>
          <w:szCs w:val="23"/>
        </w:rPr>
        <w:t>:</w:t>
      </w:r>
      <w:r w:rsidR="00E67D66" w:rsidRPr="00445E0E">
        <w:rPr>
          <w:sz w:val="23"/>
          <w:szCs w:val="23"/>
        </w:rPr>
        <w:t xml:space="preserve"> Obinna Onwujekwe</w:t>
      </w:r>
      <w:r w:rsidR="00620C7C" w:rsidRPr="00445E0E">
        <w:rPr>
          <w:sz w:val="23"/>
          <w:szCs w:val="23"/>
        </w:rPr>
        <w:t xml:space="preserve">, Chinyere Mbachu, </w:t>
      </w:r>
      <w:r w:rsidR="00F45B1B" w:rsidRPr="00445E0E">
        <w:rPr>
          <w:sz w:val="23"/>
          <w:szCs w:val="23"/>
        </w:rPr>
        <w:t>Uche</w:t>
      </w:r>
      <w:r w:rsidR="00445E0E">
        <w:rPr>
          <w:sz w:val="23"/>
          <w:szCs w:val="23"/>
        </w:rPr>
        <w:t>nna</w:t>
      </w:r>
      <w:r w:rsidR="00F45B1B" w:rsidRPr="00445E0E">
        <w:rPr>
          <w:sz w:val="23"/>
          <w:szCs w:val="23"/>
        </w:rPr>
        <w:t xml:space="preserve"> Ezenwaka, </w:t>
      </w:r>
      <w:r w:rsidR="00620C7C" w:rsidRPr="00445E0E">
        <w:rPr>
          <w:sz w:val="23"/>
          <w:szCs w:val="23"/>
        </w:rPr>
        <w:t>Chinyere Okeke and Benjamin Uzochukwu</w:t>
      </w:r>
    </w:p>
    <w:p w14:paraId="3BE3F946" w14:textId="77777777" w:rsidR="00F651BA" w:rsidRPr="00445E0E" w:rsidRDefault="005B31CD" w:rsidP="00445E0E">
      <w:pPr>
        <w:spacing w:line="240" w:lineRule="auto"/>
        <w:ind w:right="-720"/>
        <w:rPr>
          <w:sz w:val="23"/>
          <w:szCs w:val="23"/>
        </w:rPr>
      </w:pPr>
      <w:r w:rsidRPr="00445E0E">
        <w:rPr>
          <w:b/>
          <w:sz w:val="23"/>
          <w:szCs w:val="23"/>
        </w:rPr>
        <w:t>Affiliated organization</w:t>
      </w:r>
      <w:r w:rsidRPr="00445E0E">
        <w:rPr>
          <w:sz w:val="23"/>
          <w:szCs w:val="23"/>
        </w:rPr>
        <w:t xml:space="preserve">: </w:t>
      </w:r>
      <w:r w:rsidR="00E67D66" w:rsidRPr="00445E0E">
        <w:rPr>
          <w:sz w:val="23"/>
          <w:szCs w:val="23"/>
        </w:rPr>
        <w:t>Health Policy Research Group, University of Nigeria, Enugu Campus, Enugu, Nigeria</w:t>
      </w:r>
    </w:p>
    <w:p w14:paraId="33DEBA36" w14:textId="77777777" w:rsidR="00826140" w:rsidRPr="00DB5293" w:rsidRDefault="0042492D" w:rsidP="00445E0E">
      <w:pPr>
        <w:spacing w:line="240" w:lineRule="auto"/>
        <w:ind w:right="-720"/>
      </w:pPr>
      <w:r w:rsidRPr="00DB5293">
        <w:rPr>
          <w:b/>
          <w:noProof/>
        </w:rPr>
        <mc:AlternateContent>
          <mc:Choice Requires="wps">
            <w:drawing>
              <wp:anchor distT="45720" distB="45720" distL="114300" distR="114300" simplePos="0" relativeHeight="251664384" behindDoc="0" locked="0" layoutInCell="1" allowOverlap="1" wp14:anchorId="5697834F" wp14:editId="0D954B23">
                <wp:simplePos x="0" y="0"/>
                <wp:positionH relativeFrom="margin">
                  <wp:posOffset>-114300</wp:posOffset>
                </wp:positionH>
                <wp:positionV relativeFrom="paragraph">
                  <wp:posOffset>291465</wp:posOffset>
                </wp:positionV>
                <wp:extent cx="2714625" cy="6019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6019800"/>
                        </a:xfrm>
                        <a:prstGeom prst="rect">
                          <a:avLst/>
                        </a:prstGeom>
                        <a:solidFill>
                          <a:schemeClr val="accent6">
                            <a:lumMod val="40000"/>
                            <a:lumOff val="60000"/>
                          </a:schemeClr>
                        </a:solidFill>
                        <a:ln w="9525">
                          <a:solidFill>
                            <a:srgbClr val="000000"/>
                          </a:solidFill>
                          <a:miter lim="800000"/>
                          <a:headEnd/>
                          <a:tailEnd/>
                        </a:ln>
                      </wps:spPr>
                      <wps:txbx>
                        <w:txbxContent>
                          <w:p w14:paraId="2FD4DBA0" w14:textId="77777777" w:rsidR="00B7363A" w:rsidRPr="00445E0E" w:rsidRDefault="001045CC" w:rsidP="001045CC">
                            <w:pPr>
                              <w:jc w:val="center"/>
                              <w:rPr>
                                <w:rFonts w:asciiTheme="majorHAnsi" w:hAnsiTheme="majorHAnsi" w:cstheme="majorHAnsi"/>
                                <w:b/>
                                <w:color w:val="000000" w:themeColor="text1"/>
                                <w:sz w:val="24"/>
                                <w:szCs w:val="24"/>
                                <w:lang w:val="en-GB"/>
                              </w:rPr>
                            </w:pPr>
                            <w:r w:rsidRPr="00445E0E">
                              <w:rPr>
                                <w:rFonts w:asciiTheme="majorHAnsi" w:hAnsiTheme="majorHAnsi" w:cstheme="majorHAnsi"/>
                                <w:b/>
                                <w:color w:val="000000" w:themeColor="text1"/>
                                <w:sz w:val="24"/>
                                <w:szCs w:val="24"/>
                                <w:lang w:val="en-GB"/>
                              </w:rPr>
                              <w:t>Key Message</w:t>
                            </w:r>
                          </w:p>
                          <w:p w14:paraId="13FA61D8" w14:textId="77777777" w:rsidR="00481C87" w:rsidRDefault="00B7363A" w:rsidP="00B7363A">
                            <w:pPr>
                              <w:rPr>
                                <w:bCs/>
                              </w:rPr>
                            </w:pPr>
                            <w:r w:rsidRPr="00B7363A">
                              <w:rPr>
                                <w:bCs/>
                              </w:rPr>
                              <w:t xml:space="preserve">In the midst of inadequate funding for health, effective use of available </w:t>
                            </w:r>
                            <w:r w:rsidR="006F32E9">
                              <w:rPr>
                                <w:bCs/>
                              </w:rPr>
                              <w:t>resources</w:t>
                            </w:r>
                            <w:r w:rsidR="00D22DED">
                              <w:rPr>
                                <w:bCs/>
                              </w:rPr>
                              <w:t xml:space="preserve"> </w:t>
                            </w:r>
                            <w:r w:rsidRPr="00B7363A">
                              <w:rPr>
                                <w:bCs/>
                              </w:rPr>
                              <w:t xml:space="preserve">is imperative. </w:t>
                            </w:r>
                            <w:r w:rsidR="00481C87">
                              <w:rPr>
                                <w:bCs/>
                              </w:rPr>
                              <w:t xml:space="preserve">We used a policy dialogue approach to </w:t>
                            </w:r>
                            <w:r w:rsidR="006F32E9">
                              <w:rPr>
                                <w:bCs/>
                              </w:rPr>
                              <w:t xml:space="preserve">convene </w:t>
                            </w:r>
                            <w:r w:rsidR="00D22DED">
                              <w:rPr>
                                <w:bCs/>
                              </w:rPr>
                              <w:t xml:space="preserve">state and non-state </w:t>
                            </w:r>
                            <w:r w:rsidR="006F32E9">
                              <w:rPr>
                                <w:bCs/>
                              </w:rPr>
                              <w:t xml:space="preserve">stakeholders to discuss </w:t>
                            </w:r>
                            <w:r w:rsidR="00D22DED">
                              <w:rPr>
                                <w:bCs/>
                              </w:rPr>
                              <w:t xml:space="preserve">findings from </w:t>
                            </w:r>
                            <w:r w:rsidR="00D22DED" w:rsidRPr="00DB5293">
                              <w:t>Health Policy Research Group</w:t>
                            </w:r>
                            <w:r w:rsidR="00D22DED">
                              <w:t>’s</w:t>
                            </w:r>
                            <w:r w:rsidR="00D22DED">
                              <w:rPr>
                                <w:bCs/>
                              </w:rPr>
                              <w:t xml:space="preserve"> evidence generation activities on strategic purchasing.</w:t>
                            </w:r>
                          </w:p>
                          <w:p w14:paraId="07885159" w14:textId="77777777" w:rsidR="00B7363A" w:rsidRPr="00B7363A" w:rsidRDefault="00B7363A" w:rsidP="00B7363A">
                            <w:pPr>
                              <w:rPr>
                                <w:bCs/>
                                <w:lang w:val="en-GB"/>
                              </w:rPr>
                            </w:pPr>
                            <w:r w:rsidRPr="00B7363A">
                              <w:rPr>
                                <w:bCs/>
                              </w:rPr>
                              <w:t xml:space="preserve">The outcome of the policy dialogue </w:t>
                            </w:r>
                            <w:r w:rsidR="00481C87">
                              <w:rPr>
                                <w:bCs/>
                              </w:rPr>
                              <w:t xml:space="preserve">was to identify key next steps to institutionalize strategic purchasing </w:t>
                            </w:r>
                            <w:r w:rsidR="00D22DED">
                              <w:rPr>
                                <w:bCs/>
                              </w:rPr>
                              <w:t xml:space="preserve">in Nigeria </w:t>
                            </w:r>
                            <w:r w:rsidR="00481C87">
                              <w:rPr>
                                <w:bCs/>
                              </w:rPr>
                              <w:t>including</w:t>
                            </w:r>
                            <w:r w:rsidRPr="00B7363A">
                              <w:rPr>
                                <w:bCs/>
                              </w:rPr>
                              <w:t xml:space="preserve">: </w:t>
                            </w:r>
                          </w:p>
                          <w:p w14:paraId="13A56773" w14:textId="77777777" w:rsidR="00B7363A" w:rsidRPr="00B7363A" w:rsidRDefault="00B7363A" w:rsidP="001F19AE">
                            <w:pPr>
                              <w:pStyle w:val="ListParagraph"/>
                              <w:numPr>
                                <w:ilvl w:val="0"/>
                                <w:numId w:val="10"/>
                              </w:numPr>
                              <w:ind w:left="180" w:hanging="180"/>
                              <w:jc w:val="center"/>
                              <w:rPr>
                                <w:rFonts w:asciiTheme="majorHAnsi" w:hAnsiTheme="majorHAnsi" w:cstheme="majorHAnsi"/>
                                <w:bCs/>
                                <w:i/>
                                <w:iCs/>
                                <w:lang w:val="en-GB"/>
                              </w:rPr>
                            </w:pPr>
                            <w:r w:rsidRPr="00B7363A">
                              <w:rPr>
                                <w:rFonts w:asciiTheme="majorHAnsi" w:hAnsiTheme="majorHAnsi" w:cstheme="majorHAnsi"/>
                                <w:bCs/>
                                <w:i/>
                                <w:iCs/>
                                <w:lang w:val="en-GB"/>
                              </w:rPr>
                              <w:t>Broadening participatory approach</w:t>
                            </w:r>
                            <w:r w:rsidR="00D22DED">
                              <w:rPr>
                                <w:rFonts w:asciiTheme="majorHAnsi" w:hAnsiTheme="majorHAnsi" w:cstheme="majorHAnsi"/>
                                <w:bCs/>
                                <w:i/>
                                <w:iCs/>
                                <w:lang w:val="en-GB"/>
                              </w:rPr>
                              <w:t>es in the</w:t>
                            </w:r>
                            <w:r w:rsidRPr="00B7363A">
                              <w:rPr>
                                <w:rFonts w:asciiTheme="majorHAnsi" w:hAnsiTheme="majorHAnsi" w:cstheme="majorHAnsi"/>
                                <w:bCs/>
                                <w:i/>
                                <w:iCs/>
                                <w:lang w:val="en-GB"/>
                              </w:rPr>
                              <w:t xml:space="preserve"> medium-term sector strategy within government tax funding and annual budgets</w:t>
                            </w:r>
                          </w:p>
                          <w:p w14:paraId="4B7E6F62" w14:textId="77777777" w:rsidR="00B7363A" w:rsidRPr="00B7363A" w:rsidRDefault="00B7363A" w:rsidP="001F19AE">
                            <w:pPr>
                              <w:pStyle w:val="ListParagraph"/>
                              <w:ind w:left="180" w:hanging="180"/>
                              <w:jc w:val="center"/>
                              <w:rPr>
                                <w:rFonts w:asciiTheme="majorHAnsi" w:hAnsiTheme="majorHAnsi" w:cstheme="majorHAnsi"/>
                                <w:bCs/>
                                <w:i/>
                                <w:iCs/>
                                <w:lang w:val="en-GB"/>
                              </w:rPr>
                            </w:pPr>
                          </w:p>
                          <w:p w14:paraId="4C83DCD1" w14:textId="77777777" w:rsidR="00B7363A" w:rsidRPr="00B7363A" w:rsidRDefault="00B7363A" w:rsidP="001F19AE">
                            <w:pPr>
                              <w:pStyle w:val="ListParagraph"/>
                              <w:numPr>
                                <w:ilvl w:val="0"/>
                                <w:numId w:val="10"/>
                              </w:numPr>
                              <w:spacing w:after="0"/>
                              <w:ind w:left="180" w:hanging="180"/>
                              <w:jc w:val="center"/>
                              <w:rPr>
                                <w:rFonts w:asciiTheme="majorHAnsi" w:hAnsiTheme="majorHAnsi" w:cstheme="majorHAnsi"/>
                                <w:bCs/>
                                <w:i/>
                                <w:iCs/>
                                <w:lang w:val="en-GB"/>
                              </w:rPr>
                            </w:pPr>
                            <w:r w:rsidRPr="00B7363A">
                              <w:rPr>
                                <w:rFonts w:asciiTheme="majorHAnsi" w:hAnsiTheme="majorHAnsi" w:cstheme="majorHAnsi"/>
                                <w:bCs/>
                                <w:i/>
                                <w:iCs/>
                                <w:lang w:val="en-GB"/>
                              </w:rPr>
                              <w:t>Entrenching strategic purchasing in all health purchasing decisions</w:t>
                            </w:r>
                          </w:p>
                          <w:p w14:paraId="79BB0C13" w14:textId="77777777" w:rsidR="00B7363A" w:rsidRPr="00B7363A" w:rsidRDefault="00B7363A" w:rsidP="001F19AE">
                            <w:pPr>
                              <w:pStyle w:val="ListParagraph"/>
                              <w:spacing w:after="0"/>
                              <w:ind w:left="180" w:hanging="180"/>
                              <w:jc w:val="center"/>
                              <w:rPr>
                                <w:rFonts w:asciiTheme="majorHAnsi" w:hAnsiTheme="majorHAnsi" w:cstheme="majorHAnsi"/>
                                <w:bCs/>
                                <w:i/>
                                <w:iCs/>
                                <w:lang w:val="en-GB"/>
                              </w:rPr>
                            </w:pPr>
                          </w:p>
                          <w:p w14:paraId="17CB200D" w14:textId="77777777" w:rsidR="00B7363A" w:rsidRPr="00B7363A" w:rsidRDefault="00B7363A" w:rsidP="001F19AE">
                            <w:pPr>
                              <w:pStyle w:val="ListParagraph"/>
                              <w:numPr>
                                <w:ilvl w:val="0"/>
                                <w:numId w:val="10"/>
                              </w:numPr>
                              <w:spacing w:after="0"/>
                              <w:ind w:left="180" w:hanging="180"/>
                              <w:jc w:val="center"/>
                              <w:rPr>
                                <w:rFonts w:asciiTheme="majorHAnsi" w:hAnsiTheme="majorHAnsi" w:cstheme="majorHAnsi"/>
                                <w:bCs/>
                                <w:i/>
                                <w:iCs/>
                                <w:lang w:val="en-GB"/>
                              </w:rPr>
                            </w:pPr>
                            <w:r w:rsidRPr="00B7363A">
                              <w:rPr>
                                <w:rFonts w:asciiTheme="majorHAnsi" w:hAnsiTheme="majorHAnsi" w:cstheme="majorHAnsi"/>
                                <w:bCs/>
                                <w:i/>
                                <w:iCs/>
                                <w:lang w:val="en-GB"/>
                              </w:rPr>
                              <w:t>Designing and implementing appropriate decision-making structures for strategic purchasing</w:t>
                            </w:r>
                          </w:p>
                          <w:p w14:paraId="669962F8" w14:textId="77777777" w:rsidR="00B7363A" w:rsidRPr="00B7363A" w:rsidRDefault="00B7363A" w:rsidP="001F19AE">
                            <w:pPr>
                              <w:pStyle w:val="ListParagraph"/>
                              <w:spacing w:after="0"/>
                              <w:ind w:left="180" w:hanging="180"/>
                              <w:jc w:val="center"/>
                              <w:rPr>
                                <w:rFonts w:asciiTheme="majorHAnsi" w:hAnsiTheme="majorHAnsi" w:cstheme="majorHAnsi"/>
                                <w:bCs/>
                                <w:i/>
                                <w:iCs/>
                                <w:lang w:val="en-GB"/>
                              </w:rPr>
                            </w:pPr>
                          </w:p>
                          <w:p w14:paraId="2576B28A" w14:textId="77777777" w:rsidR="00B7363A" w:rsidRPr="00B7363A" w:rsidRDefault="00B7363A" w:rsidP="001F19AE">
                            <w:pPr>
                              <w:pStyle w:val="ListParagraph"/>
                              <w:numPr>
                                <w:ilvl w:val="0"/>
                                <w:numId w:val="10"/>
                              </w:numPr>
                              <w:spacing w:after="0"/>
                              <w:ind w:left="180" w:hanging="180"/>
                              <w:jc w:val="center"/>
                              <w:rPr>
                                <w:rFonts w:asciiTheme="majorHAnsi" w:hAnsiTheme="majorHAnsi" w:cstheme="majorHAnsi"/>
                                <w:bCs/>
                                <w:i/>
                                <w:iCs/>
                                <w:lang w:val="en-GB"/>
                              </w:rPr>
                            </w:pPr>
                            <w:r w:rsidRPr="00B7363A">
                              <w:rPr>
                                <w:rFonts w:asciiTheme="majorHAnsi" w:hAnsiTheme="majorHAnsi" w:cstheme="majorHAnsi"/>
                                <w:bCs/>
                                <w:i/>
                                <w:iCs/>
                                <w:lang w:val="en-GB"/>
                              </w:rPr>
                              <w:t>Undertaking provider payment mechanism reforms to enhance strategic purchasing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BB6228" id="_x0000_t202" coordsize="21600,21600" o:spt="202" path="m,l,21600r21600,l21600,xe">
                <v:stroke joinstyle="miter"/>
                <v:path gradientshapeok="t" o:connecttype="rect"/>
              </v:shapetype>
              <v:shape id="Text Box 2" o:spid="_x0000_s1027" type="#_x0000_t202" style="position:absolute;margin-left:-9pt;margin-top:22.95pt;width:213.75pt;height:47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GwaoNgIAAGUEAAAOAAAAZHJzL2Uyb0RvYy54bWysVNtu2zAMfR+wfxD0vtgOkrQx6hRdug4D&#13;&#10;ugvQ7QNkWY6FSaImKbGzrx8lO2m6vg3zgyBS0iF5Dumb20ErchDOSzAVLWY5JcJwaKTZVfTH94d3&#13;&#10;15T4wEzDFBhR0aPw9Hbz9s1Nb0sxhw5UIxxBEOPL3la0C8GWWeZ5JzTzM7DC4GELTrOApttljWM9&#13;&#10;omuVzfN8lfXgGuuAC+/Rez8e0k3Cb1vBw9e29SIQVVHMLaTVpbWOa7a5YeXOMdtJPqXB/iELzaTB&#13;&#10;oGeoexYY2Tv5CkpL7sBDG2YcdAZtK7lINWA1Rf5XNU8dsyLVguR4e6bJ/z9Y/uXwZL85Eob3MKCA&#13;&#10;qQhvH4H/9MTAtmNmJ+6cg74TrMHARaQs660vp6eRal/6CFL3n6FBkdk+QAIaWqcjK1gnQXQU4Hgm&#13;&#10;XQyBcHTOr4rFar6khOPZKi/W13mSJWPl6bl1PnwUoEncVNShqgmeHR59iOmw8nQlRvOgZPMglUpG&#13;&#10;7CSxVY4cGPYA41yYsErP1V5jvqN/keM3dgO6sWdG9+rkxhCpJyNSCvgiiDKkr+h6iWW8TsDt6nP4&#13;&#10;CHcu7wWElgEHQUldUSRgusTKyPoH06Q2DUyqcY/ZKDPJEJkfNQhDPRDZTBpFVWpojqiLg7HvcU5x&#13;&#10;04H7TUmPPV9R/2vPnKBEfTKo7bpYLOKQJGOxvJqj4S5P6ssTZjhCVTRQMm63IQ1WZMDAHfZAK5M6&#13;&#10;z5lMKWMvJw6nuYvDcmmnW89/h80fAAAA//8DAFBLAwQUAAYACAAAACEAv7r7m+cAAAAPAQAADwAA&#13;&#10;AGRycy9kb3ducmV2LnhtbEyPQU8CMRCF7yb+h2ZMvEEXXQxdtkuMBGIkmggcPJZt2W5sp5ttgeXf&#13;&#10;O570MsnLzLz3vnIxeMfOpo9tQAmTcQbMYB10i42E/W41mgGLSaFWLqCRcDURFtXtTakKHS74ac7b&#13;&#10;1DAywVgoCTalruA81tZ4FcehM0i7Y+i9SiT7huteXcjcO/6QZU/cqxYpwarOvFhTf29PXsLah+Ob&#13;&#10;W673u9evj9Xm2onc1u9S3t8NyzmN5zmwZIb09wG/DNQfKip2CCfUkTkJo8mMgJKEfCqA0UGeiSmw&#13;&#10;gwQhHgXwquT/OaofAAAA//8DAFBLAQItABQABgAIAAAAIQC2gziS/gAAAOEBAAATAAAAAAAAAAAA&#13;&#10;AAAAAAAAAABbQ29udGVudF9UeXBlc10ueG1sUEsBAi0AFAAGAAgAAAAhADj9If/WAAAAlAEAAAsA&#13;&#10;AAAAAAAAAAAAAAAALwEAAF9yZWxzLy5yZWxzUEsBAi0AFAAGAAgAAAAhAFsbBqg2AgAAZQQAAA4A&#13;&#10;AAAAAAAAAAAAAAAALgIAAGRycy9lMm9Eb2MueG1sUEsBAi0AFAAGAAgAAAAhAL+6+5vnAAAADwEA&#13;&#10;AA8AAAAAAAAAAAAAAAAAkAQAAGRycy9kb3ducmV2LnhtbFBLBQYAAAAABAAEAPMAAACkBQAAAAA=&#13;&#10;" fillcolor="#fbd4b4 [1305]">
                <v:textbox>
                  <w:txbxContent>
                    <w:p w:rsidR="00B7363A" w:rsidRPr="00445E0E" w:rsidRDefault="001045CC" w:rsidP="001045CC">
                      <w:pPr>
                        <w:jc w:val="center"/>
                        <w:rPr>
                          <w:rFonts w:asciiTheme="majorHAnsi" w:hAnsiTheme="majorHAnsi" w:cstheme="majorHAnsi"/>
                          <w:b/>
                          <w:color w:val="000000" w:themeColor="text1"/>
                          <w:sz w:val="24"/>
                          <w:szCs w:val="24"/>
                          <w:lang w:val="en-GB"/>
                        </w:rPr>
                      </w:pPr>
                      <w:r w:rsidRPr="00445E0E">
                        <w:rPr>
                          <w:rFonts w:asciiTheme="majorHAnsi" w:hAnsiTheme="majorHAnsi" w:cstheme="majorHAnsi"/>
                          <w:b/>
                          <w:color w:val="000000" w:themeColor="text1"/>
                          <w:sz w:val="24"/>
                          <w:szCs w:val="24"/>
                          <w:lang w:val="en-GB"/>
                        </w:rPr>
                        <w:t>Key Message</w:t>
                      </w:r>
                    </w:p>
                    <w:p w:rsidR="00481C87" w:rsidRDefault="00B7363A" w:rsidP="00B7363A">
                      <w:pPr>
                        <w:rPr>
                          <w:bCs/>
                        </w:rPr>
                      </w:pPr>
                      <w:proofErr w:type="gramStart"/>
                      <w:r w:rsidRPr="00B7363A">
                        <w:rPr>
                          <w:bCs/>
                        </w:rPr>
                        <w:t>In the midst of</w:t>
                      </w:r>
                      <w:proofErr w:type="gramEnd"/>
                      <w:r w:rsidRPr="00B7363A">
                        <w:rPr>
                          <w:bCs/>
                        </w:rPr>
                        <w:t xml:space="preserve"> inadequate funding for health, effective use of available </w:t>
                      </w:r>
                      <w:r w:rsidR="006F32E9">
                        <w:rPr>
                          <w:bCs/>
                        </w:rPr>
                        <w:t>resources</w:t>
                      </w:r>
                      <w:r w:rsidR="00D22DED">
                        <w:rPr>
                          <w:bCs/>
                        </w:rPr>
                        <w:t xml:space="preserve"> </w:t>
                      </w:r>
                      <w:r w:rsidRPr="00B7363A">
                        <w:rPr>
                          <w:bCs/>
                        </w:rPr>
                        <w:t xml:space="preserve">is imperative. </w:t>
                      </w:r>
                      <w:r w:rsidR="00481C87">
                        <w:rPr>
                          <w:bCs/>
                        </w:rPr>
                        <w:t xml:space="preserve">We used a policy dialogue approach to </w:t>
                      </w:r>
                      <w:r w:rsidR="006F32E9">
                        <w:rPr>
                          <w:bCs/>
                        </w:rPr>
                        <w:t xml:space="preserve">convene </w:t>
                      </w:r>
                      <w:r w:rsidR="00D22DED">
                        <w:rPr>
                          <w:bCs/>
                        </w:rPr>
                        <w:t xml:space="preserve">state and non-state </w:t>
                      </w:r>
                      <w:r w:rsidR="006F32E9">
                        <w:rPr>
                          <w:bCs/>
                        </w:rPr>
                        <w:t xml:space="preserve">stakeholders to discuss </w:t>
                      </w:r>
                      <w:r w:rsidR="00D22DED">
                        <w:rPr>
                          <w:bCs/>
                        </w:rPr>
                        <w:t xml:space="preserve">findings from </w:t>
                      </w:r>
                      <w:r w:rsidR="00D22DED" w:rsidRPr="00DB5293">
                        <w:t>Health Policy Research Group</w:t>
                      </w:r>
                      <w:r w:rsidR="00D22DED">
                        <w:t>’s</w:t>
                      </w:r>
                      <w:r w:rsidR="00D22DED">
                        <w:rPr>
                          <w:bCs/>
                        </w:rPr>
                        <w:t xml:space="preserve"> evidence generation activities on strategic purchasing.</w:t>
                      </w:r>
                    </w:p>
                    <w:p w:rsidR="00B7363A" w:rsidRPr="00B7363A" w:rsidRDefault="00B7363A" w:rsidP="00B7363A">
                      <w:pPr>
                        <w:rPr>
                          <w:bCs/>
                          <w:lang w:val="en-GB"/>
                        </w:rPr>
                      </w:pPr>
                      <w:r w:rsidRPr="00B7363A">
                        <w:rPr>
                          <w:bCs/>
                        </w:rPr>
                        <w:t xml:space="preserve">The outcome of the policy dialogue </w:t>
                      </w:r>
                      <w:r w:rsidR="00481C87">
                        <w:rPr>
                          <w:bCs/>
                        </w:rPr>
                        <w:t xml:space="preserve">was to identify key next steps to institutionalize strategic purchasing </w:t>
                      </w:r>
                      <w:r w:rsidR="00D22DED">
                        <w:rPr>
                          <w:bCs/>
                        </w:rPr>
                        <w:t xml:space="preserve">in Nigeria </w:t>
                      </w:r>
                      <w:r w:rsidR="00481C87">
                        <w:rPr>
                          <w:bCs/>
                        </w:rPr>
                        <w:t>including</w:t>
                      </w:r>
                      <w:r w:rsidRPr="00B7363A">
                        <w:rPr>
                          <w:bCs/>
                        </w:rPr>
                        <w:t xml:space="preserve">: </w:t>
                      </w:r>
                    </w:p>
                    <w:p w:rsidR="00B7363A" w:rsidRPr="00B7363A" w:rsidRDefault="00B7363A" w:rsidP="001F19AE">
                      <w:pPr>
                        <w:pStyle w:val="ListParagraph"/>
                        <w:numPr>
                          <w:ilvl w:val="0"/>
                          <w:numId w:val="10"/>
                        </w:numPr>
                        <w:ind w:left="180" w:hanging="180"/>
                        <w:jc w:val="center"/>
                        <w:rPr>
                          <w:rFonts w:asciiTheme="majorHAnsi" w:hAnsiTheme="majorHAnsi" w:cstheme="majorHAnsi"/>
                          <w:bCs/>
                          <w:i/>
                          <w:iCs/>
                          <w:lang w:val="en-GB"/>
                        </w:rPr>
                      </w:pPr>
                      <w:r w:rsidRPr="00B7363A">
                        <w:rPr>
                          <w:rFonts w:asciiTheme="majorHAnsi" w:hAnsiTheme="majorHAnsi" w:cstheme="majorHAnsi"/>
                          <w:bCs/>
                          <w:i/>
                          <w:iCs/>
                          <w:lang w:val="en-GB"/>
                        </w:rPr>
                        <w:t>Broadening participatory approach</w:t>
                      </w:r>
                      <w:r w:rsidR="00D22DED">
                        <w:rPr>
                          <w:rFonts w:asciiTheme="majorHAnsi" w:hAnsiTheme="majorHAnsi" w:cstheme="majorHAnsi"/>
                          <w:bCs/>
                          <w:i/>
                          <w:iCs/>
                          <w:lang w:val="en-GB"/>
                        </w:rPr>
                        <w:t>es in the</w:t>
                      </w:r>
                      <w:r w:rsidRPr="00B7363A">
                        <w:rPr>
                          <w:rFonts w:asciiTheme="majorHAnsi" w:hAnsiTheme="majorHAnsi" w:cstheme="majorHAnsi"/>
                          <w:bCs/>
                          <w:i/>
                          <w:iCs/>
                          <w:lang w:val="en-GB"/>
                        </w:rPr>
                        <w:t xml:space="preserve"> medium-term sector strategy within government tax funding and annual budgets</w:t>
                      </w:r>
                    </w:p>
                    <w:p w:rsidR="00B7363A" w:rsidRPr="00B7363A" w:rsidRDefault="00B7363A" w:rsidP="001F19AE">
                      <w:pPr>
                        <w:pStyle w:val="ListParagraph"/>
                        <w:ind w:left="180" w:hanging="180"/>
                        <w:jc w:val="center"/>
                        <w:rPr>
                          <w:rFonts w:asciiTheme="majorHAnsi" w:hAnsiTheme="majorHAnsi" w:cstheme="majorHAnsi"/>
                          <w:bCs/>
                          <w:i/>
                          <w:iCs/>
                          <w:lang w:val="en-GB"/>
                        </w:rPr>
                      </w:pPr>
                    </w:p>
                    <w:p w:rsidR="00B7363A" w:rsidRPr="00B7363A" w:rsidRDefault="00B7363A" w:rsidP="001F19AE">
                      <w:pPr>
                        <w:pStyle w:val="ListParagraph"/>
                        <w:numPr>
                          <w:ilvl w:val="0"/>
                          <w:numId w:val="10"/>
                        </w:numPr>
                        <w:spacing w:after="0"/>
                        <w:ind w:left="180" w:hanging="180"/>
                        <w:jc w:val="center"/>
                        <w:rPr>
                          <w:rFonts w:asciiTheme="majorHAnsi" w:hAnsiTheme="majorHAnsi" w:cstheme="majorHAnsi"/>
                          <w:bCs/>
                          <w:i/>
                          <w:iCs/>
                          <w:lang w:val="en-GB"/>
                        </w:rPr>
                      </w:pPr>
                      <w:r w:rsidRPr="00B7363A">
                        <w:rPr>
                          <w:rFonts w:asciiTheme="majorHAnsi" w:hAnsiTheme="majorHAnsi" w:cstheme="majorHAnsi"/>
                          <w:bCs/>
                          <w:i/>
                          <w:iCs/>
                          <w:lang w:val="en-GB"/>
                        </w:rPr>
                        <w:t>Entrenching strategic purchasing in all health purchasing decisions</w:t>
                      </w:r>
                    </w:p>
                    <w:p w:rsidR="00B7363A" w:rsidRPr="00B7363A" w:rsidRDefault="00B7363A" w:rsidP="001F19AE">
                      <w:pPr>
                        <w:pStyle w:val="ListParagraph"/>
                        <w:spacing w:after="0"/>
                        <w:ind w:left="180" w:hanging="180"/>
                        <w:jc w:val="center"/>
                        <w:rPr>
                          <w:rFonts w:asciiTheme="majorHAnsi" w:hAnsiTheme="majorHAnsi" w:cstheme="majorHAnsi"/>
                          <w:bCs/>
                          <w:i/>
                          <w:iCs/>
                          <w:lang w:val="en-GB"/>
                        </w:rPr>
                      </w:pPr>
                    </w:p>
                    <w:p w:rsidR="00B7363A" w:rsidRPr="00B7363A" w:rsidRDefault="00B7363A" w:rsidP="001F19AE">
                      <w:pPr>
                        <w:pStyle w:val="ListParagraph"/>
                        <w:numPr>
                          <w:ilvl w:val="0"/>
                          <w:numId w:val="10"/>
                        </w:numPr>
                        <w:spacing w:after="0"/>
                        <w:ind w:left="180" w:hanging="180"/>
                        <w:jc w:val="center"/>
                        <w:rPr>
                          <w:rFonts w:asciiTheme="majorHAnsi" w:hAnsiTheme="majorHAnsi" w:cstheme="majorHAnsi"/>
                          <w:bCs/>
                          <w:i/>
                          <w:iCs/>
                          <w:lang w:val="en-GB"/>
                        </w:rPr>
                      </w:pPr>
                      <w:r w:rsidRPr="00B7363A">
                        <w:rPr>
                          <w:rFonts w:asciiTheme="majorHAnsi" w:hAnsiTheme="majorHAnsi" w:cstheme="majorHAnsi"/>
                          <w:bCs/>
                          <w:i/>
                          <w:iCs/>
                          <w:lang w:val="en-GB"/>
                        </w:rPr>
                        <w:t>Designing and implementing appropriate decision-making structures for strategic purchasing</w:t>
                      </w:r>
                    </w:p>
                    <w:p w:rsidR="00B7363A" w:rsidRPr="00B7363A" w:rsidRDefault="00B7363A" w:rsidP="001F19AE">
                      <w:pPr>
                        <w:pStyle w:val="ListParagraph"/>
                        <w:spacing w:after="0"/>
                        <w:ind w:left="180" w:hanging="180"/>
                        <w:jc w:val="center"/>
                        <w:rPr>
                          <w:rFonts w:asciiTheme="majorHAnsi" w:hAnsiTheme="majorHAnsi" w:cstheme="majorHAnsi"/>
                          <w:bCs/>
                          <w:i/>
                          <w:iCs/>
                          <w:lang w:val="en-GB"/>
                        </w:rPr>
                      </w:pPr>
                    </w:p>
                    <w:p w:rsidR="00B7363A" w:rsidRPr="00B7363A" w:rsidRDefault="00B7363A" w:rsidP="001F19AE">
                      <w:pPr>
                        <w:pStyle w:val="ListParagraph"/>
                        <w:numPr>
                          <w:ilvl w:val="0"/>
                          <w:numId w:val="10"/>
                        </w:numPr>
                        <w:spacing w:after="0"/>
                        <w:ind w:left="180" w:hanging="180"/>
                        <w:jc w:val="center"/>
                        <w:rPr>
                          <w:rFonts w:asciiTheme="majorHAnsi" w:hAnsiTheme="majorHAnsi" w:cstheme="majorHAnsi"/>
                          <w:bCs/>
                          <w:i/>
                          <w:iCs/>
                          <w:lang w:val="en-GB"/>
                        </w:rPr>
                      </w:pPr>
                      <w:r w:rsidRPr="00B7363A">
                        <w:rPr>
                          <w:rFonts w:asciiTheme="majorHAnsi" w:hAnsiTheme="majorHAnsi" w:cstheme="majorHAnsi"/>
                          <w:bCs/>
                          <w:i/>
                          <w:iCs/>
                          <w:lang w:val="en-GB"/>
                        </w:rPr>
                        <w:t xml:space="preserve">Undertaking provider payment mechanism reforms to enhance strategic </w:t>
                      </w:r>
                      <w:proofErr w:type="gramStart"/>
                      <w:r w:rsidRPr="00B7363A">
                        <w:rPr>
                          <w:rFonts w:asciiTheme="majorHAnsi" w:hAnsiTheme="majorHAnsi" w:cstheme="majorHAnsi"/>
                          <w:bCs/>
                          <w:i/>
                          <w:iCs/>
                          <w:lang w:val="en-GB"/>
                        </w:rPr>
                        <w:t>purchasing</w:t>
                      </w:r>
                      <w:proofErr w:type="gramEnd"/>
                    </w:p>
                  </w:txbxContent>
                </v:textbox>
                <w10:wrap type="square" anchorx="margin"/>
              </v:shape>
            </w:pict>
          </mc:Fallback>
        </mc:AlternateContent>
      </w:r>
    </w:p>
    <w:p w14:paraId="029A83E9" w14:textId="77777777" w:rsidR="00F26CBD" w:rsidRPr="00DB5293" w:rsidRDefault="00F26CBD" w:rsidP="00445E0E">
      <w:pPr>
        <w:spacing w:after="0" w:line="240" w:lineRule="auto"/>
        <w:ind w:right="-720"/>
        <w:rPr>
          <w:b/>
          <w:bCs/>
          <w:color w:val="984806" w:themeColor="accent6" w:themeShade="80"/>
        </w:rPr>
      </w:pPr>
      <w:r w:rsidRPr="00DB5293">
        <w:rPr>
          <w:b/>
          <w:bCs/>
          <w:color w:val="984806" w:themeColor="accent6" w:themeShade="80"/>
        </w:rPr>
        <w:t xml:space="preserve">Executive Summary </w:t>
      </w:r>
    </w:p>
    <w:p w14:paraId="7CC33065" w14:textId="77777777" w:rsidR="00E67D66" w:rsidRPr="00DB5293" w:rsidRDefault="00FE07F7" w:rsidP="00445E0E">
      <w:pPr>
        <w:spacing w:line="240" w:lineRule="auto"/>
        <w:ind w:right="-720"/>
        <w:jc w:val="both"/>
      </w:pPr>
      <w:r w:rsidRPr="00DB5293">
        <w:t xml:space="preserve">The Health Policy Research Group (HPRG), which is the </w:t>
      </w:r>
      <w:r w:rsidR="006F32E9" w:rsidRPr="00DB5293">
        <w:t>Strategic Purchasing Africa Resource Center (SPARC)</w:t>
      </w:r>
      <w:r w:rsidR="006F32E9">
        <w:rPr>
          <w:rStyle w:val="FootnoteReference"/>
        </w:rPr>
        <w:footnoteReference w:id="1"/>
      </w:r>
      <w:r w:rsidR="006F32E9">
        <w:t xml:space="preserve"> </w:t>
      </w:r>
      <w:r w:rsidRPr="00DB5293">
        <w:t xml:space="preserve">technical partner </w:t>
      </w:r>
      <w:r w:rsidR="006F32E9">
        <w:t xml:space="preserve">in </w:t>
      </w:r>
      <w:r w:rsidR="006F32E9" w:rsidRPr="00DB5293">
        <w:t>Nigeria</w:t>
      </w:r>
      <w:r w:rsidRPr="00DB5293">
        <w:t xml:space="preserve"> </w:t>
      </w:r>
      <w:r w:rsidR="006F32E9">
        <w:t>hosted</w:t>
      </w:r>
      <w:r w:rsidR="006F32E9" w:rsidRPr="00DB5293">
        <w:t xml:space="preserve"> </w:t>
      </w:r>
      <w:r w:rsidRPr="00DB5293">
        <w:t xml:space="preserve">a country-level policy dialogue on the 9th of February 2022 in Abuja, Nigeria. </w:t>
      </w:r>
      <w:r w:rsidR="00E67D66" w:rsidRPr="00DB5293">
        <w:t xml:space="preserve">The purpose of the policy dialogue was to disseminate findings from </w:t>
      </w:r>
      <w:r w:rsidR="00D22DED">
        <w:t>HPRG’s</w:t>
      </w:r>
      <w:r w:rsidR="006F32E9">
        <w:t xml:space="preserve"> evidence generation</w:t>
      </w:r>
      <w:r w:rsidR="00E67D66" w:rsidRPr="00DB5293">
        <w:t xml:space="preserve"> activities, and to provide an opportunity for key </w:t>
      </w:r>
      <w:r w:rsidR="00D22DED">
        <w:t xml:space="preserve">state and non-state </w:t>
      </w:r>
      <w:r w:rsidR="00E67D66" w:rsidRPr="00DB5293">
        <w:t xml:space="preserve">stakeholders to identify priorities </w:t>
      </w:r>
      <w:r w:rsidR="00C77BD6">
        <w:t xml:space="preserve">for </w:t>
      </w:r>
      <w:r w:rsidR="006F32E9">
        <w:t xml:space="preserve">strategic purchasing </w:t>
      </w:r>
      <w:r w:rsidR="00E67D66" w:rsidRPr="00DB5293">
        <w:t xml:space="preserve">in </w:t>
      </w:r>
      <w:r w:rsidR="006F32E9">
        <w:t>Nigeria</w:t>
      </w:r>
      <w:r w:rsidR="00E67D66" w:rsidRPr="00DB5293">
        <w:t xml:space="preserve">. </w:t>
      </w:r>
      <w:r w:rsidR="00C77BD6">
        <w:t xml:space="preserve">The policy dialogue was also used to validate the findings and elicit stakeholders’ views on the key next steps for </w:t>
      </w:r>
      <w:r w:rsidR="00D22DED">
        <w:t xml:space="preserve">strategic purchasing </w:t>
      </w:r>
      <w:r w:rsidR="00C77BD6">
        <w:t>actions in Nigeria.</w:t>
      </w:r>
    </w:p>
    <w:p w14:paraId="6724A015" w14:textId="77777777" w:rsidR="00E67D66" w:rsidRPr="00DB5293" w:rsidRDefault="00E67D66" w:rsidP="00445E0E">
      <w:pPr>
        <w:spacing w:line="240" w:lineRule="auto"/>
        <w:ind w:right="-720"/>
        <w:jc w:val="both"/>
      </w:pPr>
      <w:r w:rsidRPr="00DB5293">
        <w:t xml:space="preserve">The one-day event convened a total of 43 stakeholders in the Nigerian </w:t>
      </w:r>
      <w:r w:rsidR="0016118A">
        <w:t xml:space="preserve">health financing </w:t>
      </w:r>
      <w:r w:rsidRPr="00DB5293">
        <w:t xml:space="preserve">ecosystem, including representatives from the Federal Ministry of Health, and its departments and agencies, international partners, donor agencies, implementing partners and civil society organizations. It was facilitated by researchers from HPRG, led by Professor Obinna Onwujekwe, and </w:t>
      </w:r>
      <w:r w:rsidR="0016118A">
        <w:t>presented</w:t>
      </w:r>
      <w:r w:rsidRPr="00DB5293">
        <w:t xml:space="preserve"> </w:t>
      </w:r>
      <w:r w:rsidR="009C58C1" w:rsidRPr="00DB5293">
        <w:t>findings</w:t>
      </w:r>
      <w:r w:rsidRPr="00DB5293">
        <w:t xml:space="preserve"> </w:t>
      </w:r>
      <w:r w:rsidR="009C58C1" w:rsidRPr="00DB5293">
        <w:t xml:space="preserve">of </w:t>
      </w:r>
      <w:r w:rsidR="0016118A">
        <w:t>a</w:t>
      </w:r>
      <w:r w:rsidR="00D22DED">
        <w:t>n assessment</w:t>
      </w:r>
      <w:r w:rsidR="009C58C1" w:rsidRPr="00DB5293">
        <w:t xml:space="preserve"> </w:t>
      </w:r>
      <w:r w:rsidR="0016118A">
        <w:t xml:space="preserve">of purchasing functions in health financing schemes </w:t>
      </w:r>
      <w:r w:rsidR="009C58C1" w:rsidRPr="00DB5293">
        <w:t>in Nigeria</w:t>
      </w:r>
      <w:r w:rsidR="0016118A">
        <w:t xml:space="preserve"> for reflection</w:t>
      </w:r>
      <w:r w:rsidR="008D708E" w:rsidRPr="00DB5293">
        <w:t xml:space="preserve"> by participants.</w:t>
      </w:r>
      <w:r w:rsidRPr="00DB5293">
        <w:t xml:space="preserve">  </w:t>
      </w:r>
    </w:p>
    <w:p w14:paraId="031E2D1C" w14:textId="77777777" w:rsidR="00E67D66" w:rsidRPr="00C77BD6" w:rsidRDefault="0016118A" w:rsidP="0081234E">
      <w:pPr>
        <w:spacing w:after="0"/>
        <w:rPr>
          <w:lang w:val="en-GB"/>
        </w:rPr>
      </w:pPr>
      <w:r>
        <w:rPr>
          <w:rFonts w:eastAsia="Times New Roman"/>
        </w:rPr>
        <w:t>G</w:t>
      </w:r>
      <w:r w:rsidR="00E67D66" w:rsidRPr="00DB5293">
        <w:rPr>
          <w:rFonts w:eastAsia="Times New Roman"/>
        </w:rPr>
        <w:t xml:space="preserve">roup discussions were used to identify and validate the priority policy issues in </w:t>
      </w:r>
      <w:r>
        <w:rPr>
          <w:rFonts w:eastAsia="Times New Roman"/>
        </w:rPr>
        <w:t>strategic purchasing</w:t>
      </w:r>
      <w:r w:rsidR="00E67D66" w:rsidRPr="00DB5293">
        <w:rPr>
          <w:rFonts w:eastAsia="Times New Roman"/>
        </w:rPr>
        <w:t xml:space="preserve">, </w:t>
      </w:r>
      <w:r w:rsidRPr="00DB5293">
        <w:rPr>
          <w:rFonts w:eastAsia="Times New Roman"/>
        </w:rPr>
        <w:t xml:space="preserve">the policy options </w:t>
      </w:r>
      <w:r>
        <w:rPr>
          <w:rFonts w:eastAsia="Times New Roman"/>
        </w:rPr>
        <w:t>and</w:t>
      </w:r>
      <w:r w:rsidR="00E67D66" w:rsidRPr="00DB5293">
        <w:rPr>
          <w:rFonts w:eastAsia="Times New Roman"/>
        </w:rPr>
        <w:t xml:space="preserve"> reforms required </w:t>
      </w:r>
      <w:r>
        <w:rPr>
          <w:rFonts w:eastAsia="Times New Roman"/>
        </w:rPr>
        <w:t xml:space="preserve">to improve strategic </w:t>
      </w:r>
      <w:r w:rsidR="004C579F">
        <w:rPr>
          <w:rFonts w:eastAsia="Times New Roman"/>
        </w:rPr>
        <w:t xml:space="preserve">purchasing </w:t>
      </w:r>
      <w:r w:rsidR="00E67D66" w:rsidRPr="00DB5293">
        <w:rPr>
          <w:rFonts w:eastAsia="Times New Roman"/>
        </w:rPr>
        <w:t>in Nigeria. Four key priorities emerged from the group discussions</w:t>
      </w:r>
      <w:r>
        <w:rPr>
          <w:rFonts w:eastAsia="Times New Roman"/>
        </w:rPr>
        <w:t>:</w:t>
      </w:r>
      <w:r w:rsidR="00E67D66" w:rsidRPr="00DB5293">
        <w:rPr>
          <w:rFonts w:eastAsia="Times New Roman"/>
        </w:rPr>
        <w:t xml:space="preserve"> (</w:t>
      </w:r>
      <w:r w:rsidR="00FE753B">
        <w:rPr>
          <w:rFonts w:eastAsia="Times New Roman"/>
        </w:rPr>
        <w:t>1</w:t>
      </w:r>
      <w:r w:rsidR="00E67D66" w:rsidRPr="00DB5293">
        <w:rPr>
          <w:rFonts w:eastAsia="Times New Roman"/>
        </w:rPr>
        <w:t xml:space="preserve">) </w:t>
      </w:r>
      <w:r w:rsidR="00C77BD6" w:rsidRPr="00C77BD6">
        <w:rPr>
          <w:lang w:val="en-GB"/>
        </w:rPr>
        <w:t>Institutionalization broad participat</w:t>
      </w:r>
      <w:r w:rsidR="00D22DED">
        <w:rPr>
          <w:lang w:val="en-GB"/>
        </w:rPr>
        <w:t>ion in the</w:t>
      </w:r>
      <w:r w:rsidR="00C77BD6" w:rsidRPr="00C77BD6">
        <w:rPr>
          <w:lang w:val="en-GB"/>
        </w:rPr>
        <w:t xml:space="preserve"> medium-term sector strategy (MTSS) within general tax r</w:t>
      </w:r>
      <w:r w:rsidR="00C77BD6">
        <w:rPr>
          <w:lang w:val="en-GB"/>
        </w:rPr>
        <w:t>evenue (GTR) and annual budgets;</w:t>
      </w:r>
      <w:r w:rsidR="00E67D66" w:rsidRPr="00DB5293">
        <w:rPr>
          <w:rFonts w:eastAsia="Times New Roman"/>
        </w:rPr>
        <w:t xml:space="preserve"> (</w:t>
      </w:r>
      <w:r w:rsidR="00FE753B">
        <w:rPr>
          <w:rFonts w:eastAsia="Times New Roman"/>
        </w:rPr>
        <w:t>2</w:t>
      </w:r>
      <w:r w:rsidR="00E67D66" w:rsidRPr="00DB5293">
        <w:rPr>
          <w:rFonts w:eastAsia="Times New Roman"/>
        </w:rPr>
        <w:t xml:space="preserve">) </w:t>
      </w:r>
      <w:r w:rsidR="0081234E" w:rsidRPr="00C77BD6">
        <w:rPr>
          <w:lang w:val="en-GB"/>
        </w:rPr>
        <w:t xml:space="preserve">Developing mechanisms for </w:t>
      </w:r>
      <w:r w:rsidR="0081234E">
        <w:rPr>
          <w:lang w:val="en-GB"/>
        </w:rPr>
        <w:t xml:space="preserve">the use of </w:t>
      </w:r>
      <w:r w:rsidR="00D22DED">
        <w:rPr>
          <w:lang w:val="en-GB"/>
        </w:rPr>
        <w:t>strategic purchasing</w:t>
      </w:r>
      <w:r w:rsidR="00D22DED" w:rsidRPr="00C77BD6">
        <w:rPr>
          <w:lang w:val="en-GB"/>
        </w:rPr>
        <w:t xml:space="preserve"> </w:t>
      </w:r>
      <w:r w:rsidR="0081234E" w:rsidRPr="00C77BD6">
        <w:rPr>
          <w:lang w:val="en-GB"/>
        </w:rPr>
        <w:t>in all health purchasing decisions in Nigeria</w:t>
      </w:r>
      <w:r w:rsidR="0081234E">
        <w:rPr>
          <w:lang w:val="en-GB"/>
        </w:rPr>
        <w:t xml:space="preserve">; </w:t>
      </w:r>
      <w:r w:rsidR="00E67D66" w:rsidRPr="00DB5293">
        <w:rPr>
          <w:rFonts w:eastAsia="Times New Roman"/>
        </w:rPr>
        <w:t>(</w:t>
      </w:r>
      <w:r w:rsidR="00FE753B">
        <w:rPr>
          <w:rFonts w:eastAsia="Times New Roman"/>
        </w:rPr>
        <w:t>3</w:t>
      </w:r>
      <w:r w:rsidR="00E67D66" w:rsidRPr="00DB5293">
        <w:rPr>
          <w:rFonts w:eastAsia="Times New Roman"/>
        </w:rPr>
        <w:t xml:space="preserve">) </w:t>
      </w:r>
      <w:r w:rsidR="0081234E" w:rsidRPr="00C77BD6">
        <w:rPr>
          <w:lang w:val="en-GB"/>
        </w:rPr>
        <w:t xml:space="preserve">Entrenching appropriate decision-making structures for </w:t>
      </w:r>
      <w:r w:rsidR="00D22DED">
        <w:rPr>
          <w:lang w:val="en-GB"/>
        </w:rPr>
        <w:t>strategic purchasing</w:t>
      </w:r>
      <w:r w:rsidR="00D22DED" w:rsidRPr="00C77BD6">
        <w:rPr>
          <w:lang w:val="en-GB"/>
        </w:rPr>
        <w:t xml:space="preserve"> </w:t>
      </w:r>
      <w:r w:rsidR="0081234E" w:rsidRPr="00C77BD6">
        <w:rPr>
          <w:lang w:val="en-GB"/>
        </w:rPr>
        <w:t>in Nigeria</w:t>
      </w:r>
      <w:r w:rsidR="0081234E">
        <w:rPr>
          <w:lang w:val="en-GB"/>
        </w:rPr>
        <w:t>;</w:t>
      </w:r>
      <w:r w:rsidR="00E67D66" w:rsidRPr="00DB5293">
        <w:rPr>
          <w:rFonts w:eastAsia="Times New Roman"/>
        </w:rPr>
        <w:t xml:space="preserve"> and </w:t>
      </w:r>
      <w:r w:rsidR="008179A2">
        <w:rPr>
          <w:rFonts w:eastAsia="Times New Roman"/>
        </w:rPr>
        <w:t>(4</w:t>
      </w:r>
      <w:r w:rsidR="00E67D66" w:rsidRPr="00DB5293">
        <w:rPr>
          <w:rFonts w:eastAsia="Times New Roman"/>
        </w:rPr>
        <w:t xml:space="preserve">) </w:t>
      </w:r>
      <w:r w:rsidR="0081234E" w:rsidRPr="00C77BD6">
        <w:rPr>
          <w:lang w:val="en-GB"/>
        </w:rPr>
        <w:t>Undertaking provider payment mechanism refo</w:t>
      </w:r>
      <w:r w:rsidR="0081234E">
        <w:rPr>
          <w:lang w:val="en-GB"/>
        </w:rPr>
        <w:t xml:space="preserve">rms that enhance the use of </w:t>
      </w:r>
      <w:r w:rsidR="00D22DED">
        <w:rPr>
          <w:lang w:val="en-GB"/>
        </w:rPr>
        <w:t>strategic purchasing</w:t>
      </w:r>
      <w:r w:rsidR="00E67D66" w:rsidRPr="00DB5293">
        <w:rPr>
          <w:rFonts w:eastAsia="Times New Roman"/>
        </w:rPr>
        <w:t>.</w:t>
      </w:r>
    </w:p>
    <w:p w14:paraId="37B538BB" w14:textId="77777777" w:rsidR="00C77BD6" w:rsidRPr="00DB5293" w:rsidRDefault="00C77BD6" w:rsidP="00445E0E">
      <w:pPr>
        <w:spacing w:line="240" w:lineRule="auto"/>
        <w:ind w:right="-720"/>
        <w:jc w:val="both"/>
      </w:pPr>
    </w:p>
    <w:p w14:paraId="3E4E2232" w14:textId="77777777" w:rsidR="00445E0E" w:rsidRDefault="00445E0E" w:rsidP="00445E0E">
      <w:pPr>
        <w:spacing w:after="0" w:line="240" w:lineRule="auto"/>
        <w:ind w:right="-720"/>
        <w:rPr>
          <w:b/>
          <w:bCs/>
          <w:color w:val="984806" w:themeColor="accent6" w:themeShade="80"/>
        </w:rPr>
      </w:pPr>
    </w:p>
    <w:p w14:paraId="5682B4D9" w14:textId="77777777" w:rsidR="00F651BA" w:rsidRPr="001F19AE" w:rsidRDefault="005B31CD" w:rsidP="00445E0E">
      <w:pPr>
        <w:spacing w:after="0" w:line="240" w:lineRule="auto"/>
        <w:ind w:right="-720"/>
        <w:rPr>
          <w:b/>
          <w:bCs/>
          <w:color w:val="984806" w:themeColor="accent6" w:themeShade="80"/>
        </w:rPr>
      </w:pPr>
      <w:r w:rsidRPr="001F19AE">
        <w:rPr>
          <w:b/>
          <w:bCs/>
          <w:color w:val="984806" w:themeColor="accent6" w:themeShade="80"/>
        </w:rPr>
        <w:lastRenderedPageBreak/>
        <w:t>Introduction</w:t>
      </w:r>
    </w:p>
    <w:p w14:paraId="6F60DD1E" w14:textId="77777777" w:rsidR="008179A2" w:rsidRDefault="004E3966" w:rsidP="00445E0E">
      <w:pPr>
        <w:spacing w:line="240" w:lineRule="auto"/>
        <w:ind w:right="-720"/>
        <w:jc w:val="both"/>
        <w:rPr>
          <w:lang w:val="en-GB"/>
        </w:rPr>
      </w:pPr>
      <w:r w:rsidRPr="00DB5293">
        <w:rPr>
          <w:lang w:val="en-GB"/>
        </w:rPr>
        <w:t>Throughout Sub-Saharan African</w:t>
      </w:r>
      <w:r w:rsidR="00D22DED">
        <w:rPr>
          <w:lang w:val="en-GB"/>
        </w:rPr>
        <w:t>,</w:t>
      </w:r>
      <w:r w:rsidRPr="00DB5293">
        <w:rPr>
          <w:lang w:val="en-GB"/>
        </w:rPr>
        <w:t xml:space="preserve"> including Nigeria, inadequate funding for health</w:t>
      </w:r>
      <w:r w:rsidR="00B7363A">
        <w:rPr>
          <w:lang w:val="en-GB"/>
        </w:rPr>
        <w:t xml:space="preserve"> h</w:t>
      </w:r>
      <w:r w:rsidRPr="00DB5293">
        <w:rPr>
          <w:lang w:val="en-GB"/>
        </w:rPr>
        <w:t>as been a perineal problem</w:t>
      </w:r>
      <w:r w:rsidR="004C579F">
        <w:rPr>
          <w:lang w:val="en-GB"/>
        </w:rPr>
        <w:t>, and is compounded</w:t>
      </w:r>
      <w:r w:rsidRPr="00DB5293">
        <w:rPr>
          <w:lang w:val="en-GB"/>
        </w:rPr>
        <w:t xml:space="preserve"> by poor use of available </w:t>
      </w:r>
      <w:r w:rsidR="00D22DED">
        <w:rPr>
          <w:lang w:val="en-GB"/>
        </w:rPr>
        <w:t>resources</w:t>
      </w:r>
      <w:r w:rsidRPr="00DB5293">
        <w:rPr>
          <w:lang w:val="en-GB"/>
        </w:rPr>
        <w:t xml:space="preserve">. </w:t>
      </w:r>
      <w:r w:rsidR="004C579F">
        <w:rPr>
          <w:lang w:val="en-GB"/>
        </w:rPr>
        <w:t>Strategic purchasing</w:t>
      </w:r>
      <w:r w:rsidRPr="00DB5293">
        <w:rPr>
          <w:lang w:val="en-GB"/>
        </w:rPr>
        <w:t xml:space="preserve"> has become </w:t>
      </w:r>
      <w:r w:rsidR="004C579F">
        <w:rPr>
          <w:lang w:val="en-GB"/>
        </w:rPr>
        <w:t>a</w:t>
      </w:r>
      <w:r w:rsidRPr="00DB5293">
        <w:rPr>
          <w:lang w:val="en-GB"/>
        </w:rPr>
        <w:t xml:space="preserve"> key policy intervention for improving the use </w:t>
      </w:r>
      <w:r w:rsidRPr="001F19AE">
        <w:rPr>
          <w:lang w:val="en-GB"/>
        </w:rPr>
        <w:t xml:space="preserve">available resources to provide quality health care to </w:t>
      </w:r>
      <w:r w:rsidR="004C579F">
        <w:rPr>
          <w:lang w:val="en-GB"/>
        </w:rPr>
        <w:t xml:space="preserve">the </w:t>
      </w:r>
      <w:r w:rsidRPr="001F19AE">
        <w:rPr>
          <w:lang w:val="en-GB"/>
        </w:rPr>
        <w:t>population</w:t>
      </w:r>
      <w:r w:rsidR="004C579F">
        <w:rPr>
          <w:lang w:val="en-GB"/>
        </w:rPr>
        <w:t>, by</w:t>
      </w:r>
      <w:r w:rsidR="00D848E2" w:rsidRPr="001F19AE">
        <w:t xml:space="preserve"> effectively allocat</w:t>
      </w:r>
      <w:r w:rsidR="004C579F">
        <w:t>ing</w:t>
      </w:r>
      <w:r w:rsidR="00D848E2" w:rsidRPr="001F19AE">
        <w:t xml:space="preserve"> or transferr</w:t>
      </w:r>
      <w:r w:rsidR="004C579F">
        <w:t>ing health resources</w:t>
      </w:r>
      <w:r w:rsidR="00D848E2" w:rsidRPr="001F19AE">
        <w:t xml:space="preserve"> to health care providers in an equitable</w:t>
      </w:r>
      <w:r w:rsidR="004C579F">
        <w:t>, transparent</w:t>
      </w:r>
      <w:r w:rsidR="00D848E2" w:rsidRPr="001F19AE">
        <w:t xml:space="preserve"> and efficient manner.</w:t>
      </w:r>
      <w:r w:rsidR="00BE330E" w:rsidRPr="00DB5293">
        <w:rPr>
          <w:lang w:val="en-GB"/>
        </w:rPr>
        <w:t xml:space="preserve"> </w:t>
      </w:r>
      <w:r w:rsidRPr="00DB5293">
        <w:rPr>
          <w:lang w:val="en-GB"/>
        </w:rPr>
        <w:t xml:space="preserve"> </w:t>
      </w:r>
    </w:p>
    <w:p w14:paraId="720FC480" w14:textId="77777777" w:rsidR="00382C31" w:rsidRDefault="004C579F" w:rsidP="00D22DED">
      <w:pPr>
        <w:spacing w:line="240" w:lineRule="auto"/>
        <w:ind w:right="-720"/>
        <w:jc w:val="both"/>
        <w:rPr>
          <w:lang w:val="en-GB"/>
        </w:rPr>
      </w:pPr>
      <w:r>
        <w:rPr>
          <w:lang w:val="en-GB"/>
        </w:rPr>
        <w:t xml:space="preserve">HPRG convened a </w:t>
      </w:r>
      <w:r w:rsidR="00620C7C" w:rsidRPr="00DB5293">
        <w:rPr>
          <w:lang w:val="en-GB"/>
        </w:rPr>
        <w:t>policy dialogue to bring technical partners and relevant</w:t>
      </w:r>
      <w:r>
        <w:rPr>
          <w:lang w:val="en-GB"/>
        </w:rPr>
        <w:t xml:space="preserve"> </w:t>
      </w:r>
      <w:r w:rsidR="0057154D" w:rsidRPr="00DB5293">
        <w:rPr>
          <w:lang w:val="en-GB"/>
        </w:rPr>
        <w:t>s</w:t>
      </w:r>
      <w:r w:rsidR="00620C7C" w:rsidRPr="00DB5293">
        <w:rPr>
          <w:lang w:val="en-GB"/>
        </w:rPr>
        <w:t>takeholders in Nigeria together</w:t>
      </w:r>
      <w:r>
        <w:rPr>
          <w:lang w:val="en-GB"/>
        </w:rPr>
        <w:t>,</w:t>
      </w:r>
      <w:r w:rsidR="00620C7C" w:rsidRPr="00DB5293">
        <w:rPr>
          <w:lang w:val="en-GB"/>
        </w:rPr>
        <w:t xml:space="preserve"> to identify country priorities and define key next steps </w:t>
      </w:r>
      <w:r w:rsidR="002C453D">
        <w:rPr>
          <w:lang w:val="en-GB"/>
        </w:rPr>
        <w:t>to improve strategic purchasing in Nigeria</w:t>
      </w:r>
      <w:r w:rsidR="00CC359D">
        <w:rPr>
          <w:lang w:val="en-GB"/>
        </w:rPr>
        <w:t xml:space="preserve">. </w:t>
      </w:r>
      <w:r w:rsidR="00382C31">
        <w:rPr>
          <w:lang w:val="en-GB"/>
        </w:rPr>
        <w:t>A</w:t>
      </w:r>
      <w:r w:rsidR="006F32E9">
        <w:rPr>
          <w:lang w:val="en-GB"/>
        </w:rPr>
        <w:t xml:space="preserve"> policy dialogue </w:t>
      </w:r>
      <w:r w:rsidR="00382C31">
        <w:rPr>
          <w:lang w:val="en-GB"/>
        </w:rPr>
        <w:t>i</w:t>
      </w:r>
      <w:r w:rsidR="006F32E9">
        <w:rPr>
          <w:lang w:val="en-GB"/>
        </w:rPr>
        <w:t xml:space="preserve">s </w:t>
      </w:r>
      <w:r w:rsidR="006F32E9" w:rsidRPr="006F32E9">
        <w:rPr>
          <w:lang w:val="en-GB"/>
        </w:rPr>
        <w:t xml:space="preserve">an event where </w:t>
      </w:r>
      <w:r w:rsidR="00D22DED" w:rsidRPr="00D22DED">
        <w:rPr>
          <w:lang w:val="en-GB"/>
        </w:rPr>
        <w:t xml:space="preserve">a deliberative process (i.e. a structured discussion) </w:t>
      </w:r>
      <w:r w:rsidR="00382C31">
        <w:rPr>
          <w:lang w:val="en-GB"/>
        </w:rPr>
        <w:t>i</w:t>
      </w:r>
      <w:r w:rsidR="00D22DED">
        <w:rPr>
          <w:lang w:val="en-GB"/>
        </w:rPr>
        <w:t>s held</w:t>
      </w:r>
      <w:r w:rsidR="00382C31">
        <w:rPr>
          <w:lang w:val="en-GB"/>
        </w:rPr>
        <w:t xml:space="preserve"> on </w:t>
      </w:r>
      <w:r w:rsidR="00382C31">
        <w:t>recent evidence, as well as relevant case studies from countries that have faced a similar question. In</w:t>
      </w:r>
      <w:r w:rsidR="00382C31">
        <w:rPr>
          <w:lang w:val="en-GB"/>
        </w:rPr>
        <w:t xml:space="preserve"> this setting, HPRG </w:t>
      </w:r>
      <w:r w:rsidR="00D22DED">
        <w:rPr>
          <w:lang w:val="en-GB"/>
        </w:rPr>
        <w:t xml:space="preserve">focused the </w:t>
      </w:r>
      <w:r w:rsidR="00382C31">
        <w:rPr>
          <w:lang w:val="en-GB"/>
        </w:rPr>
        <w:t xml:space="preserve">deliberative discussion on </w:t>
      </w:r>
      <w:r w:rsidR="00D22DED">
        <w:rPr>
          <w:lang w:val="en-GB"/>
        </w:rPr>
        <w:t>evidence generated by HPRG</w:t>
      </w:r>
      <w:r w:rsidR="00382C31">
        <w:rPr>
          <w:lang w:val="en-GB"/>
        </w:rPr>
        <w:t xml:space="preserve"> on strategic purchasing between 2019 and 2021 – including policy briefs, blogs, and research papers which were outputs from an assessment of purchasing functions of health schemes in Nigeria</w:t>
      </w:r>
      <w:r w:rsidR="00D22DED">
        <w:rPr>
          <w:lang w:val="en-GB"/>
        </w:rPr>
        <w:t xml:space="preserve">. </w:t>
      </w:r>
      <w:r w:rsidR="00D22DED" w:rsidRPr="0042492D">
        <w:rPr>
          <w:lang w:val="en-GB"/>
        </w:rPr>
        <w:t xml:space="preserve">Policy dialogues </w:t>
      </w:r>
      <w:r w:rsidR="00382C31">
        <w:rPr>
          <w:lang w:val="en-GB"/>
        </w:rPr>
        <w:t>have</w:t>
      </w:r>
      <w:r w:rsidR="00D22DED" w:rsidRPr="0042492D">
        <w:rPr>
          <w:lang w:val="en-GB"/>
        </w:rPr>
        <w:t xml:space="preserve"> emerged as a promising governance tool to enhance the quality of engagement between state and non-state stakeholders to address a policy question within the health sector’s cross-cutting challenges</w:t>
      </w:r>
      <w:r w:rsidR="00382C31">
        <w:rPr>
          <w:lang w:val="en-GB"/>
        </w:rPr>
        <w:t xml:space="preserve"> and can occur at any level of the health system to address a policy question and develop an action plan</w:t>
      </w:r>
      <w:r w:rsidR="00D22DED" w:rsidRPr="0042492D">
        <w:rPr>
          <w:lang w:val="en-GB"/>
        </w:rPr>
        <w:t>.</w:t>
      </w:r>
      <w:r w:rsidR="00D22DED">
        <w:rPr>
          <w:lang w:val="en-GB"/>
        </w:rPr>
        <w:t xml:space="preserve"> </w:t>
      </w:r>
    </w:p>
    <w:p w14:paraId="61F26566" w14:textId="77777777" w:rsidR="00F651BA" w:rsidRPr="00DB5293" w:rsidRDefault="00620C7C" w:rsidP="00D22DED">
      <w:pPr>
        <w:spacing w:line="240" w:lineRule="auto"/>
        <w:ind w:right="-720"/>
        <w:jc w:val="both"/>
        <w:rPr>
          <w:lang w:val="en-GB"/>
        </w:rPr>
      </w:pPr>
      <w:r w:rsidRPr="00DB5293">
        <w:rPr>
          <w:lang w:val="en-GB"/>
        </w:rPr>
        <w:t xml:space="preserve">This policy brief outlines the activities that were undertaken by HPRG to steer country stakeholders in identifying priorities for </w:t>
      </w:r>
      <w:r w:rsidR="002C453D">
        <w:rPr>
          <w:lang w:val="en-GB"/>
        </w:rPr>
        <w:t xml:space="preserve">strategic health purchasing </w:t>
      </w:r>
      <w:r w:rsidRPr="00DB5293">
        <w:rPr>
          <w:lang w:val="en-GB"/>
        </w:rPr>
        <w:t>in Nigeria</w:t>
      </w:r>
      <w:r w:rsidR="00382C31">
        <w:rPr>
          <w:lang w:val="en-GB"/>
        </w:rPr>
        <w:t xml:space="preserve"> during the policy dialogue</w:t>
      </w:r>
      <w:r w:rsidRPr="00DB5293">
        <w:rPr>
          <w:lang w:val="en-GB"/>
        </w:rPr>
        <w:t>.</w:t>
      </w:r>
    </w:p>
    <w:p w14:paraId="2B28E07C" w14:textId="77777777" w:rsidR="00620C7C" w:rsidRPr="008179A2" w:rsidRDefault="00903AC5" w:rsidP="00445E0E">
      <w:pPr>
        <w:spacing w:after="0" w:line="240" w:lineRule="auto"/>
        <w:ind w:right="-720"/>
        <w:rPr>
          <w:b/>
          <w:color w:val="943634" w:themeColor="accent2" w:themeShade="BF"/>
        </w:rPr>
      </w:pPr>
      <w:r w:rsidRPr="008179A2">
        <w:rPr>
          <w:b/>
          <w:color w:val="943634" w:themeColor="accent2" w:themeShade="BF"/>
        </w:rPr>
        <w:t>Method</w:t>
      </w:r>
      <w:r w:rsidR="001F19AE" w:rsidRPr="008179A2">
        <w:rPr>
          <w:b/>
          <w:color w:val="943634" w:themeColor="accent2" w:themeShade="BF"/>
        </w:rPr>
        <w:t>s</w:t>
      </w:r>
    </w:p>
    <w:p w14:paraId="5A38B423" w14:textId="77777777" w:rsidR="00756CD1" w:rsidRPr="00354E3D" w:rsidRDefault="00903AC5" w:rsidP="008179A2">
      <w:pPr>
        <w:pStyle w:val="ListParagraph"/>
        <w:numPr>
          <w:ilvl w:val="0"/>
          <w:numId w:val="11"/>
        </w:numPr>
        <w:spacing w:line="240" w:lineRule="auto"/>
        <w:ind w:right="-720"/>
        <w:jc w:val="both"/>
        <w:rPr>
          <w:lang w:val="en-GB"/>
        </w:rPr>
      </w:pPr>
      <w:r w:rsidRPr="008179A2">
        <w:rPr>
          <w:lang w:val="en-GB"/>
        </w:rPr>
        <w:t>Forty-</w:t>
      </w:r>
      <w:r w:rsidR="00756CD1" w:rsidRPr="008179A2">
        <w:rPr>
          <w:lang w:val="en-GB"/>
        </w:rPr>
        <w:t>three people</w:t>
      </w:r>
      <w:r w:rsidR="00620C7C" w:rsidRPr="008179A2">
        <w:rPr>
          <w:lang w:val="en-GB"/>
        </w:rPr>
        <w:t xml:space="preserve"> participated in the dialogue</w:t>
      </w:r>
      <w:r w:rsidR="006F567B" w:rsidRPr="008179A2">
        <w:rPr>
          <w:lang w:val="en-GB"/>
        </w:rPr>
        <w:t>. The selection of the participants w</w:t>
      </w:r>
      <w:r w:rsidR="00864A18" w:rsidRPr="008179A2">
        <w:rPr>
          <w:lang w:val="en-GB"/>
        </w:rPr>
        <w:t>as</w:t>
      </w:r>
      <w:r w:rsidR="006F567B" w:rsidRPr="008179A2">
        <w:rPr>
          <w:lang w:val="en-GB"/>
        </w:rPr>
        <w:t xml:space="preserve"> based on mapping of key stakeholder</w:t>
      </w:r>
      <w:r w:rsidR="002C453D">
        <w:rPr>
          <w:lang w:val="en-GB"/>
        </w:rPr>
        <w:t>s</w:t>
      </w:r>
      <w:r w:rsidR="006F567B" w:rsidRPr="008179A2">
        <w:rPr>
          <w:lang w:val="en-GB"/>
        </w:rPr>
        <w:t xml:space="preserve"> </w:t>
      </w:r>
      <w:r w:rsidR="00CC359D">
        <w:rPr>
          <w:lang w:val="en-GB"/>
        </w:rPr>
        <w:t xml:space="preserve">by HPRG </w:t>
      </w:r>
      <w:r w:rsidR="006F567B" w:rsidRPr="008179A2">
        <w:rPr>
          <w:lang w:val="en-GB"/>
        </w:rPr>
        <w:t>in the healthcare financing space.</w:t>
      </w:r>
      <w:r w:rsidR="00C966D6">
        <w:rPr>
          <w:lang w:val="en-GB"/>
        </w:rPr>
        <w:t xml:space="preserve"> </w:t>
      </w:r>
      <w:r w:rsidR="00C966D6" w:rsidRPr="00354E3D">
        <w:rPr>
          <w:lang w:val="en-GB"/>
        </w:rPr>
        <w:t>The mapping was done in consultation with the Director and Staff of the Department of Health Planning and Statistics, Federal Ministry of Health, Abuja, Nigeria, together with the R4D Nigeria country office, Abuja, Nigeria.</w:t>
      </w:r>
      <w:r w:rsidR="00620C7C" w:rsidRPr="00354E3D">
        <w:rPr>
          <w:lang w:val="en-GB"/>
        </w:rPr>
        <w:t xml:space="preserve"> </w:t>
      </w:r>
      <w:r w:rsidR="006F567B" w:rsidRPr="00354E3D">
        <w:rPr>
          <w:lang w:val="en-GB"/>
        </w:rPr>
        <w:t xml:space="preserve"> The participants include</w:t>
      </w:r>
      <w:r w:rsidR="00620C7C" w:rsidRPr="00354E3D">
        <w:rPr>
          <w:lang w:val="en-GB"/>
        </w:rPr>
        <w:t xml:space="preserve">d 17 government policymakers and implementers </w:t>
      </w:r>
      <w:r w:rsidR="006F567B" w:rsidRPr="00354E3D">
        <w:rPr>
          <w:lang w:val="en-GB"/>
        </w:rPr>
        <w:t xml:space="preserve">involved in </w:t>
      </w:r>
      <w:r w:rsidR="002C453D" w:rsidRPr="00354E3D">
        <w:rPr>
          <w:lang w:val="en-GB"/>
        </w:rPr>
        <w:t xml:space="preserve">developing </w:t>
      </w:r>
      <w:r w:rsidR="00620C7C" w:rsidRPr="00354E3D">
        <w:rPr>
          <w:lang w:val="en-GB"/>
        </w:rPr>
        <w:t>health financing policies</w:t>
      </w:r>
      <w:r w:rsidR="00864A18" w:rsidRPr="00354E3D">
        <w:rPr>
          <w:lang w:val="en-GB"/>
        </w:rPr>
        <w:t xml:space="preserve">; </w:t>
      </w:r>
      <w:r w:rsidR="00620C7C" w:rsidRPr="00354E3D">
        <w:rPr>
          <w:lang w:val="en-GB"/>
        </w:rPr>
        <w:t>21 development</w:t>
      </w:r>
      <w:r w:rsidR="00382C31" w:rsidRPr="00354E3D">
        <w:rPr>
          <w:lang w:val="en-GB"/>
        </w:rPr>
        <w:t xml:space="preserve"> and </w:t>
      </w:r>
      <w:r w:rsidR="00620C7C" w:rsidRPr="00354E3D">
        <w:rPr>
          <w:lang w:val="en-GB"/>
        </w:rPr>
        <w:t xml:space="preserve">implementing partners (including donor agencies) and civil society organizations that influence health financing and purchasing decisions; and </w:t>
      </w:r>
      <w:r w:rsidR="00BE330E" w:rsidRPr="00354E3D">
        <w:rPr>
          <w:lang w:val="en-GB"/>
        </w:rPr>
        <w:t xml:space="preserve">5 </w:t>
      </w:r>
      <w:r w:rsidR="00620C7C" w:rsidRPr="00354E3D">
        <w:rPr>
          <w:lang w:val="en-GB"/>
        </w:rPr>
        <w:t xml:space="preserve">researchers from HPRG. </w:t>
      </w:r>
      <w:r w:rsidR="00574541" w:rsidRPr="00354E3D">
        <w:rPr>
          <w:lang w:val="en-GB"/>
        </w:rPr>
        <w:t>The stakeholders were mobilised using email messages, phone calls and Whats</w:t>
      </w:r>
      <w:r w:rsidR="004A7D06" w:rsidRPr="00354E3D">
        <w:rPr>
          <w:lang w:val="en-GB"/>
        </w:rPr>
        <w:t>A</w:t>
      </w:r>
      <w:r w:rsidR="00574541" w:rsidRPr="00354E3D">
        <w:rPr>
          <w:lang w:val="en-GB"/>
        </w:rPr>
        <w:t xml:space="preserve">pp messages with constant reminders.  The fact that HPRG had </w:t>
      </w:r>
      <w:r w:rsidR="00382C31" w:rsidRPr="00354E3D">
        <w:rPr>
          <w:lang w:val="en-GB"/>
        </w:rPr>
        <w:t>networks and</w:t>
      </w:r>
      <w:r w:rsidR="00574541" w:rsidRPr="00354E3D">
        <w:rPr>
          <w:lang w:val="en-GB"/>
        </w:rPr>
        <w:t xml:space="preserve"> linkages with some of the stakeholders </w:t>
      </w:r>
      <w:r w:rsidR="00382C31" w:rsidRPr="00354E3D">
        <w:rPr>
          <w:lang w:val="en-GB"/>
        </w:rPr>
        <w:t>aided mobilization</w:t>
      </w:r>
      <w:r w:rsidR="00574541" w:rsidRPr="00354E3D">
        <w:rPr>
          <w:lang w:val="en-GB"/>
        </w:rPr>
        <w:t xml:space="preserve">. </w:t>
      </w:r>
    </w:p>
    <w:p w14:paraId="4C637A4E" w14:textId="77777777" w:rsidR="005B3B0B" w:rsidRPr="00354E3D" w:rsidRDefault="002C453D" w:rsidP="008179A2">
      <w:pPr>
        <w:pStyle w:val="ListParagraph"/>
        <w:numPr>
          <w:ilvl w:val="0"/>
          <w:numId w:val="11"/>
        </w:numPr>
        <w:spacing w:line="240" w:lineRule="auto"/>
        <w:ind w:right="-720"/>
        <w:jc w:val="both"/>
        <w:rPr>
          <w:lang w:val="en-GB"/>
        </w:rPr>
      </w:pPr>
      <w:r w:rsidRPr="00354E3D">
        <w:rPr>
          <w:lang w:val="en-GB"/>
        </w:rPr>
        <w:t xml:space="preserve">HPRG designed the agenda for the meeting. Consideration was given to </w:t>
      </w:r>
      <w:r w:rsidR="00574541" w:rsidRPr="00354E3D">
        <w:rPr>
          <w:lang w:val="en-GB"/>
        </w:rPr>
        <w:t>the objectives of the policy dialogue in developing the agenda</w:t>
      </w:r>
      <w:r w:rsidR="00B94284" w:rsidRPr="00354E3D">
        <w:rPr>
          <w:lang w:val="en-GB"/>
        </w:rPr>
        <w:t xml:space="preserve">. The agenda was developed by a </w:t>
      </w:r>
      <w:r w:rsidR="00574541" w:rsidRPr="00354E3D">
        <w:rPr>
          <w:lang w:val="en-GB"/>
        </w:rPr>
        <w:t xml:space="preserve"> group</w:t>
      </w:r>
      <w:r w:rsidR="00B94284" w:rsidRPr="00354E3D">
        <w:rPr>
          <w:lang w:val="en-GB"/>
        </w:rPr>
        <w:t xml:space="preserve"> at HPRG</w:t>
      </w:r>
      <w:r w:rsidR="00574541" w:rsidRPr="00354E3D">
        <w:rPr>
          <w:lang w:val="en-GB"/>
        </w:rPr>
        <w:t xml:space="preserve">, as part of </w:t>
      </w:r>
      <w:r w:rsidR="00B94284" w:rsidRPr="00354E3D">
        <w:rPr>
          <w:lang w:val="en-GB"/>
        </w:rPr>
        <w:t xml:space="preserve">a </w:t>
      </w:r>
      <w:r w:rsidR="00574541" w:rsidRPr="00354E3D">
        <w:rPr>
          <w:lang w:val="en-GB"/>
        </w:rPr>
        <w:t>series of planning meetings by HPRG for the event.</w:t>
      </w:r>
      <w:r w:rsidR="00FE504C" w:rsidRPr="00354E3D">
        <w:rPr>
          <w:lang w:val="en-GB"/>
        </w:rPr>
        <w:t xml:space="preserve"> </w:t>
      </w:r>
      <w:r w:rsidR="00B94284" w:rsidRPr="00354E3D">
        <w:rPr>
          <w:lang w:val="en-GB"/>
        </w:rPr>
        <w:t xml:space="preserve">The group decided </w:t>
      </w:r>
      <w:r w:rsidR="00FE504C" w:rsidRPr="00354E3D">
        <w:rPr>
          <w:lang w:val="en-GB"/>
        </w:rPr>
        <w:t>to present</w:t>
      </w:r>
      <w:r w:rsidR="004A7D06" w:rsidRPr="00354E3D">
        <w:rPr>
          <w:lang w:val="en-GB"/>
        </w:rPr>
        <w:t xml:space="preserve"> </w:t>
      </w:r>
      <w:r w:rsidR="005B3B0B" w:rsidRPr="00354E3D">
        <w:rPr>
          <w:lang w:val="en-GB"/>
        </w:rPr>
        <w:t xml:space="preserve">the main messages from all the </w:t>
      </w:r>
      <w:r w:rsidR="00B94284" w:rsidRPr="00354E3D">
        <w:rPr>
          <w:lang w:val="en-GB"/>
        </w:rPr>
        <w:t xml:space="preserve">outputs </w:t>
      </w:r>
      <w:r w:rsidR="005B3B0B" w:rsidRPr="00354E3D">
        <w:rPr>
          <w:lang w:val="en-GB"/>
        </w:rPr>
        <w:t xml:space="preserve">that HPRG </w:t>
      </w:r>
      <w:r w:rsidR="00B94284" w:rsidRPr="00354E3D">
        <w:rPr>
          <w:lang w:val="en-GB"/>
        </w:rPr>
        <w:t>developed on strategic purchasing</w:t>
      </w:r>
      <w:r w:rsidR="005B3B0B" w:rsidRPr="00354E3D">
        <w:rPr>
          <w:lang w:val="en-GB"/>
        </w:rPr>
        <w:t xml:space="preserve">. Soft copies of the policy briefs were produced and shared </w:t>
      </w:r>
      <w:r w:rsidR="00B94284" w:rsidRPr="00354E3D">
        <w:rPr>
          <w:lang w:val="en-GB"/>
        </w:rPr>
        <w:t>with invited</w:t>
      </w:r>
      <w:r w:rsidR="005B3B0B" w:rsidRPr="00354E3D">
        <w:rPr>
          <w:lang w:val="en-GB"/>
        </w:rPr>
        <w:t xml:space="preserve"> participants, and hard copies were printed and shared at the venue of the policy dialogue before the discussions started.</w:t>
      </w:r>
      <w:r w:rsidR="00FE504C" w:rsidRPr="00354E3D">
        <w:rPr>
          <w:lang w:val="en-GB"/>
        </w:rPr>
        <w:t xml:space="preserve"> </w:t>
      </w:r>
      <w:r w:rsidR="009B41BC" w:rsidRPr="00354E3D">
        <w:rPr>
          <w:lang w:val="en-GB"/>
        </w:rPr>
        <w:t xml:space="preserve"> </w:t>
      </w:r>
      <w:r w:rsidR="00574541" w:rsidRPr="00354E3D">
        <w:rPr>
          <w:lang w:val="en-GB"/>
        </w:rPr>
        <w:t xml:space="preserve"> </w:t>
      </w:r>
    </w:p>
    <w:p w14:paraId="1F57E924" w14:textId="77777777" w:rsidR="00756CD1" w:rsidRPr="008179A2" w:rsidRDefault="00620C7C" w:rsidP="008179A2">
      <w:pPr>
        <w:pStyle w:val="ListParagraph"/>
        <w:numPr>
          <w:ilvl w:val="0"/>
          <w:numId w:val="11"/>
        </w:numPr>
        <w:spacing w:line="240" w:lineRule="auto"/>
        <w:ind w:right="-720"/>
        <w:jc w:val="both"/>
        <w:rPr>
          <w:lang w:val="en-GB"/>
        </w:rPr>
      </w:pPr>
      <w:r w:rsidRPr="00354E3D">
        <w:rPr>
          <w:lang w:val="en-GB"/>
        </w:rPr>
        <w:t xml:space="preserve">The </w:t>
      </w:r>
      <w:r w:rsidR="00B94284" w:rsidRPr="00354E3D">
        <w:rPr>
          <w:lang w:val="en-GB"/>
        </w:rPr>
        <w:t xml:space="preserve">half-day </w:t>
      </w:r>
      <w:r w:rsidRPr="00354E3D">
        <w:rPr>
          <w:lang w:val="en-GB"/>
        </w:rPr>
        <w:t xml:space="preserve">event </w:t>
      </w:r>
      <w:r w:rsidR="00B94284" w:rsidRPr="00354E3D">
        <w:rPr>
          <w:lang w:val="en-GB"/>
        </w:rPr>
        <w:t xml:space="preserve">had two main sessions. The first half </w:t>
      </w:r>
      <w:r w:rsidRPr="00354E3D">
        <w:rPr>
          <w:lang w:val="en-GB"/>
        </w:rPr>
        <w:t>consisted of an introductory session, presentations of key</w:t>
      </w:r>
      <w:r w:rsidRPr="008179A2">
        <w:rPr>
          <w:lang w:val="en-GB"/>
        </w:rPr>
        <w:t xml:space="preserve"> findings</w:t>
      </w:r>
      <w:r w:rsidR="00864A18" w:rsidRPr="008179A2">
        <w:rPr>
          <w:lang w:val="en-GB"/>
        </w:rPr>
        <w:t xml:space="preserve"> of situational analysis of </w:t>
      </w:r>
      <w:r w:rsidR="00B94284">
        <w:rPr>
          <w:lang w:val="en-GB"/>
        </w:rPr>
        <w:t>strategic purchasing</w:t>
      </w:r>
      <w:r w:rsidR="00B94284" w:rsidRPr="008179A2">
        <w:rPr>
          <w:lang w:val="en-GB"/>
        </w:rPr>
        <w:t xml:space="preserve"> </w:t>
      </w:r>
      <w:r w:rsidR="00864A18" w:rsidRPr="008179A2">
        <w:rPr>
          <w:lang w:val="en-GB"/>
        </w:rPr>
        <w:t>practice in Nigeria</w:t>
      </w:r>
      <w:r w:rsidRPr="008179A2">
        <w:rPr>
          <w:lang w:val="en-GB"/>
        </w:rPr>
        <w:t>,</w:t>
      </w:r>
      <w:r w:rsidR="00B94284">
        <w:rPr>
          <w:lang w:val="en-GB"/>
        </w:rPr>
        <w:t xml:space="preserve"> and</w:t>
      </w:r>
      <w:r w:rsidRPr="008179A2">
        <w:rPr>
          <w:lang w:val="en-GB"/>
        </w:rPr>
        <w:t xml:space="preserve"> reflections from participants</w:t>
      </w:r>
      <w:r w:rsidR="00B94284">
        <w:rPr>
          <w:lang w:val="en-GB"/>
        </w:rPr>
        <w:t xml:space="preserve"> on the findings in a plenary format. </w:t>
      </w:r>
      <w:r w:rsidR="0061508D">
        <w:rPr>
          <w:lang w:val="en-GB"/>
        </w:rPr>
        <w:t xml:space="preserve">The presentations were designed to </w:t>
      </w:r>
      <w:r w:rsidR="00EB2D70">
        <w:rPr>
          <w:lang w:val="en-GB"/>
        </w:rPr>
        <w:t xml:space="preserve">create </w:t>
      </w:r>
      <w:r w:rsidR="0061508D">
        <w:rPr>
          <w:lang w:val="en-GB"/>
        </w:rPr>
        <w:t xml:space="preserve">a baseline understanding of the work undertaken by HPRG </w:t>
      </w:r>
      <w:r w:rsidR="00B94284">
        <w:rPr>
          <w:lang w:val="en-GB"/>
        </w:rPr>
        <w:t xml:space="preserve">assessing </w:t>
      </w:r>
      <w:r w:rsidR="0061508D">
        <w:rPr>
          <w:lang w:val="en-GB"/>
        </w:rPr>
        <w:t>purchasing arrangements at the Federal level and 4 south eastern states in Nigeria</w:t>
      </w:r>
      <w:r w:rsidR="00B94284">
        <w:rPr>
          <w:lang w:val="en-GB"/>
        </w:rPr>
        <w:t xml:space="preserve"> (Anambra, Imo, Ebonyi and Enugu) </w:t>
      </w:r>
      <w:r w:rsidR="0061508D">
        <w:rPr>
          <w:lang w:val="en-GB"/>
        </w:rPr>
        <w:t xml:space="preserve">, and subsequent work to document evidence on how strategic purchasing leads to improvement </w:t>
      </w:r>
      <w:r w:rsidR="00835139">
        <w:rPr>
          <w:lang w:val="en-GB"/>
        </w:rPr>
        <w:t xml:space="preserve">in service delivery or </w:t>
      </w:r>
      <w:r w:rsidR="00EB2D70">
        <w:rPr>
          <w:lang w:val="en-GB"/>
        </w:rPr>
        <w:t>universal health coverage (</w:t>
      </w:r>
      <w:r w:rsidR="00835139">
        <w:rPr>
          <w:lang w:val="en-GB"/>
        </w:rPr>
        <w:t>UHC</w:t>
      </w:r>
      <w:r w:rsidR="00EB2D70">
        <w:rPr>
          <w:lang w:val="en-GB"/>
        </w:rPr>
        <w:t>)</w:t>
      </w:r>
      <w:r w:rsidR="00835139">
        <w:rPr>
          <w:lang w:val="en-GB"/>
        </w:rPr>
        <w:t xml:space="preserve"> outcomes of equitable access to good quality care and financial protection.</w:t>
      </w:r>
    </w:p>
    <w:p w14:paraId="0A97C5A6" w14:textId="77777777" w:rsidR="002C3B2C" w:rsidRPr="008179A2" w:rsidRDefault="00EB2D70" w:rsidP="008179A2">
      <w:pPr>
        <w:pStyle w:val="ListParagraph"/>
        <w:numPr>
          <w:ilvl w:val="0"/>
          <w:numId w:val="11"/>
        </w:numPr>
        <w:spacing w:line="240" w:lineRule="auto"/>
        <w:ind w:right="-720"/>
        <w:jc w:val="both"/>
        <w:rPr>
          <w:rFonts w:eastAsia="Times New Roman"/>
          <w:lang w:val="en-GB"/>
        </w:rPr>
      </w:pPr>
      <w:r>
        <w:rPr>
          <w:lang w:val="en-GB"/>
        </w:rPr>
        <w:t>The second half consisted of</w:t>
      </w:r>
      <w:r w:rsidRPr="008179A2">
        <w:rPr>
          <w:lang w:val="en-GB"/>
        </w:rPr>
        <w:t xml:space="preserve"> </w:t>
      </w:r>
      <w:r>
        <w:rPr>
          <w:lang w:val="en-GB"/>
        </w:rPr>
        <w:t xml:space="preserve">small </w:t>
      </w:r>
      <w:r w:rsidRPr="008179A2">
        <w:rPr>
          <w:lang w:val="en-GB"/>
        </w:rPr>
        <w:t xml:space="preserve">group discussions, and </w:t>
      </w:r>
      <w:r>
        <w:rPr>
          <w:lang w:val="en-GB"/>
        </w:rPr>
        <w:t xml:space="preserve">a final </w:t>
      </w:r>
      <w:r w:rsidRPr="008179A2">
        <w:rPr>
          <w:lang w:val="en-GB"/>
        </w:rPr>
        <w:t xml:space="preserve">plenary discussion. </w:t>
      </w:r>
      <w:r w:rsidR="00072392">
        <w:t xml:space="preserve">HPRG aimed for a participatory approach to discussions at the meeting to ensure that all participants had a chance to provide their reflections, comments, suggestions to the findings. </w:t>
      </w:r>
      <w:r w:rsidR="00620C7C" w:rsidRPr="00DB5293">
        <w:t xml:space="preserve">The </w:t>
      </w:r>
      <w:r>
        <w:t xml:space="preserve">small group </w:t>
      </w:r>
      <w:r w:rsidR="00620C7C" w:rsidRPr="00DB5293">
        <w:t xml:space="preserve">discussions were facilitated with a structured guide </w:t>
      </w:r>
      <w:r w:rsidR="00B94284">
        <w:t xml:space="preserve">developed by HPRG, focused </w:t>
      </w:r>
      <w:r w:rsidR="00620C7C" w:rsidRPr="00DB5293">
        <w:t xml:space="preserve">on </w:t>
      </w:r>
      <w:r w:rsidR="00620C7C" w:rsidRPr="008179A2">
        <w:rPr>
          <w:i/>
          <w:iCs/>
        </w:rPr>
        <w:t>‘</w:t>
      </w:r>
      <w:r w:rsidR="00620C7C" w:rsidRPr="00354E3D">
        <w:rPr>
          <w:i/>
          <w:iCs/>
        </w:rPr>
        <w:t>what’</w:t>
      </w:r>
      <w:r w:rsidR="00620C7C" w:rsidRPr="00354E3D">
        <w:t xml:space="preserve"> and </w:t>
      </w:r>
      <w:r w:rsidR="00620C7C" w:rsidRPr="00354E3D">
        <w:rPr>
          <w:i/>
          <w:iCs/>
        </w:rPr>
        <w:t>‘how’</w:t>
      </w:r>
      <w:r w:rsidR="00620C7C" w:rsidRPr="00354E3D">
        <w:t xml:space="preserve"> to optimally entrench </w:t>
      </w:r>
      <w:r w:rsidR="00B94284" w:rsidRPr="00354E3D">
        <w:t xml:space="preserve">strategic purchasing </w:t>
      </w:r>
      <w:r w:rsidR="00620C7C" w:rsidRPr="00354E3D">
        <w:t>in Nigeria.</w:t>
      </w:r>
      <w:r w:rsidR="00143A6A" w:rsidRPr="00354E3D">
        <w:t xml:space="preserve"> </w:t>
      </w:r>
      <w:r w:rsidR="00143A6A" w:rsidRPr="00354E3D">
        <w:rPr>
          <w:lang w:val="cy-GB"/>
        </w:rPr>
        <w:t xml:space="preserve">The </w:t>
      </w:r>
      <w:r w:rsidR="00143A6A" w:rsidRPr="00354E3D">
        <w:rPr>
          <w:rFonts w:eastAsia="Times New Roman"/>
          <w:lang w:val="en-GB"/>
        </w:rPr>
        <w:t xml:space="preserve">participants at the policy dialogue </w:t>
      </w:r>
      <w:r w:rsidR="00620C7C" w:rsidRPr="00354E3D">
        <w:rPr>
          <w:rFonts w:eastAsia="Times New Roman"/>
          <w:lang w:val="en-GB"/>
        </w:rPr>
        <w:t xml:space="preserve">were </w:t>
      </w:r>
      <w:r w:rsidR="00143A6A" w:rsidRPr="00354E3D">
        <w:rPr>
          <w:rFonts w:eastAsia="Times New Roman"/>
          <w:lang w:val="en-GB"/>
        </w:rPr>
        <w:t>purposively</w:t>
      </w:r>
      <w:r w:rsidR="00620C7C" w:rsidRPr="00354E3D">
        <w:rPr>
          <w:rFonts w:eastAsia="Times New Roman"/>
          <w:lang w:val="en-GB"/>
        </w:rPr>
        <w:t xml:space="preserve"> assigned into four groups to enable reflections and in-depth discussions of policy issues in SHP. </w:t>
      </w:r>
      <w:r w:rsidR="00143A6A" w:rsidRPr="00354E3D">
        <w:rPr>
          <w:rFonts w:eastAsia="Times New Roman"/>
          <w:lang w:val="en-GB"/>
        </w:rPr>
        <w:t>T</w:t>
      </w:r>
      <w:r w:rsidR="00B94284" w:rsidRPr="00354E3D">
        <w:rPr>
          <w:rFonts w:eastAsia="Times New Roman"/>
          <w:lang w:val="en-GB"/>
        </w:rPr>
        <w:t>o maximize views</w:t>
      </w:r>
      <w:r w:rsidR="00B94284">
        <w:rPr>
          <w:rFonts w:eastAsia="Times New Roman"/>
          <w:lang w:val="en-GB"/>
        </w:rPr>
        <w:t xml:space="preserve"> in all the groups, t</w:t>
      </w:r>
      <w:r w:rsidR="00143A6A">
        <w:rPr>
          <w:rFonts w:eastAsia="Times New Roman"/>
          <w:lang w:val="en-GB"/>
        </w:rPr>
        <w:t xml:space="preserve">he assignment to the different groups </w:t>
      </w:r>
      <w:r w:rsidR="00B94284">
        <w:rPr>
          <w:rFonts w:eastAsia="Times New Roman"/>
          <w:lang w:val="en-GB"/>
        </w:rPr>
        <w:t xml:space="preserve">took into consideration institutional affiliation to ensure participants </w:t>
      </w:r>
      <w:r w:rsidR="00143A6A">
        <w:rPr>
          <w:rFonts w:eastAsia="Times New Roman"/>
          <w:lang w:val="en-GB"/>
        </w:rPr>
        <w:t xml:space="preserve">from the same organisation were assigned to different groups. </w:t>
      </w:r>
    </w:p>
    <w:p w14:paraId="7B86344A" w14:textId="77777777" w:rsidR="00756CD1" w:rsidRDefault="00620C7C" w:rsidP="008179A2">
      <w:pPr>
        <w:pStyle w:val="ListParagraph"/>
        <w:numPr>
          <w:ilvl w:val="0"/>
          <w:numId w:val="11"/>
        </w:numPr>
        <w:spacing w:line="240" w:lineRule="auto"/>
        <w:ind w:right="-720"/>
        <w:jc w:val="both"/>
        <w:rPr>
          <w:rFonts w:eastAsia="Times New Roman"/>
          <w:lang w:val="en-GB"/>
        </w:rPr>
      </w:pPr>
      <w:r w:rsidRPr="008179A2">
        <w:rPr>
          <w:rFonts w:eastAsia="Times New Roman"/>
          <w:lang w:val="en-GB"/>
        </w:rPr>
        <w:lastRenderedPageBreak/>
        <w:t xml:space="preserve">The </w:t>
      </w:r>
      <w:r w:rsidR="00EB2D70">
        <w:rPr>
          <w:rFonts w:eastAsia="Times New Roman"/>
          <w:lang w:val="en-GB"/>
        </w:rPr>
        <w:t>s</w:t>
      </w:r>
      <w:r w:rsidR="00EB2D70">
        <w:rPr>
          <w:lang w:val="en-GB"/>
        </w:rPr>
        <w:t xml:space="preserve">mall </w:t>
      </w:r>
      <w:r w:rsidRPr="008179A2">
        <w:rPr>
          <w:rFonts w:eastAsia="Times New Roman"/>
          <w:lang w:val="en-GB"/>
        </w:rPr>
        <w:t xml:space="preserve">group discussions were used to identify and validate the priority policy issues in </w:t>
      </w:r>
      <w:r w:rsidR="00B94284">
        <w:rPr>
          <w:rFonts w:eastAsia="Times New Roman"/>
          <w:lang w:val="en-GB"/>
        </w:rPr>
        <w:t>strategic purchasing</w:t>
      </w:r>
      <w:r w:rsidRPr="008179A2">
        <w:rPr>
          <w:rFonts w:eastAsia="Times New Roman"/>
          <w:lang w:val="en-GB"/>
        </w:rPr>
        <w:t xml:space="preserve">, the reforms that are required in </w:t>
      </w:r>
      <w:r w:rsidR="00B94284">
        <w:rPr>
          <w:rFonts w:eastAsia="Times New Roman"/>
          <w:lang w:val="en-GB"/>
        </w:rPr>
        <w:t>strategic purchasing</w:t>
      </w:r>
      <w:r w:rsidRPr="008179A2">
        <w:rPr>
          <w:rFonts w:eastAsia="Times New Roman"/>
          <w:lang w:val="en-GB"/>
        </w:rPr>
        <w:t xml:space="preserve">, and the policy options for strengthening </w:t>
      </w:r>
      <w:r w:rsidR="00B94284">
        <w:rPr>
          <w:rFonts w:eastAsia="Times New Roman"/>
          <w:lang w:val="en-GB"/>
        </w:rPr>
        <w:t>strategic purchasing</w:t>
      </w:r>
      <w:r w:rsidRPr="008179A2">
        <w:rPr>
          <w:rFonts w:eastAsia="Times New Roman"/>
          <w:lang w:val="en-GB"/>
        </w:rPr>
        <w:t xml:space="preserve"> in Nigeria</w:t>
      </w:r>
      <w:r w:rsidR="00B94284">
        <w:rPr>
          <w:rFonts w:eastAsia="Times New Roman"/>
          <w:lang w:val="en-GB"/>
        </w:rPr>
        <w:t>; and</w:t>
      </w:r>
      <w:r w:rsidR="007E76BD">
        <w:rPr>
          <w:rFonts w:eastAsia="Times New Roman"/>
          <w:lang w:val="en-GB"/>
        </w:rPr>
        <w:t xml:space="preserve"> </w:t>
      </w:r>
      <w:r w:rsidR="007E76BD">
        <w:rPr>
          <w:lang w:val="en-GB"/>
        </w:rPr>
        <w:t>the specific actions to institutionalize</w:t>
      </w:r>
      <w:r w:rsidR="00B94284">
        <w:rPr>
          <w:lang w:val="en-GB"/>
        </w:rPr>
        <w:t xml:space="preserve"> strategic purchasing</w:t>
      </w:r>
      <w:r w:rsidR="007E76BD">
        <w:rPr>
          <w:lang w:val="en-GB"/>
        </w:rPr>
        <w:t xml:space="preserve"> in all health purchasing</w:t>
      </w:r>
      <w:r w:rsidR="00B94284">
        <w:rPr>
          <w:lang w:val="en-GB"/>
        </w:rPr>
        <w:t>.</w:t>
      </w:r>
      <w:r w:rsidR="00B94284">
        <w:rPr>
          <w:rFonts w:eastAsia="Times New Roman"/>
          <w:lang w:val="en-GB"/>
        </w:rPr>
        <w:t xml:space="preserve"> </w:t>
      </w:r>
      <w:r w:rsidRPr="008179A2">
        <w:rPr>
          <w:rFonts w:eastAsia="Times New Roman"/>
          <w:lang w:val="en-GB"/>
        </w:rPr>
        <w:t xml:space="preserve"> HPRG researchers were assigned to </w:t>
      </w:r>
      <w:r w:rsidR="00B94284">
        <w:rPr>
          <w:rFonts w:eastAsia="Times New Roman"/>
          <w:lang w:val="en-GB"/>
        </w:rPr>
        <w:t>each</w:t>
      </w:r>
      <w:r w:rsidR="00B94284" w:rsidRPr="008179A2">
        <w:rPr>
          <w:rFonts w:eastAsia="Times New Roman"/>
          <w:lang w:val="en-GB"/>
        </w:rPr>
        <w:t xml:space="preserve"> </w:t>
      </w:r>
      <w:r w:rsidRPr="008179A2">
        <w:rPr>
          <w:rFonts w:eastAsia="Times New Roman"/>
          <w:lang w:val="en-GB"/>
        </w:rPr>
        <w:t xml:space="preserve">group to facilitate the </w:t>
      </w:r>
      <w:r w:rsidR="00B94284">
        <w:rPr>
          <w:rFonts w:eastAsia="Times New Roman"/>
          <w:lang w:val="en-GB"/>
        </w:rPr>
        <w:t xml:space="preserve">group </w:t>
      </w:r>
      <w:r w:rsidRPr="008179A2">
        <w:rPr>
          <w:rFonts w:eastAsia="Times New Roman"/>
          <w:lang w:val="en-GB"/>
        </w:rPr>
        <w:t>discussions</w:t>
      </w:r>
      <w:r w:rsidR="00B94284">
        <w:rPr>
          <w:rFonts w:eastAsia="Times New Roman"/>
          <w:lang w:val="en-GB"/>
        </w:rPr>
        <w:t xml:space="preserve"> </w:t>
      </w:r>
      <w:r w:rsidRPr="008179A2">
        <w:rPr>
          <w:rFonts w:eastAsia="Times New Roman"/>
          <w:lang w:val="en-GB"/>
        </w:rPr>
        <w:t>using a guide t</w:t>
      </w:r>
      <w:r w:rsidR="00B94284">
        <w:rPr>
          <w:rFonts w:eastAsia="Times New Roman"/>
          <w:lang w:val="en-GB"/>
        </w:rPr>
        <w:t>o</w:t>
      </w:r>
      <w:r w:rsidRPr="008179A2">
        <w:rPr>
          <w:rFonts w:eastAsia="Times New Roman"/>
          <w:lang w:val="en-GB"/>
        </w:rPr>
        <w:t xml:space="preserve"> explore participants’ views on eight (8) topics (Annex 1). </w:t>
      </w:r>
    </w:p>
    <w:p w14:paraId="6690E38E" w14:textId="77777777" w:rsidR="00143A6A" w:rsidRPr="008179A2" w:rsidRDefault="00143A6A" w:rsidP="0042492D">
      <w:pPr>
        <w:pStyle w:val="ListParagraph"/>
        <w:numPr>
          <w:ilvl w:val="0"/>
          <w:numId w:val="11"/>
        </w:numPr>
        <w:spacing w:after="0" w:line="240" w:lineRule="auto"/>
        <w:ind w:right="-720"/>
        <w:contextualSpacing w:val="0"/>
        <w:jc w:val="both"/>
        <w:rPr>
          <w:rFonts w:eastAsia="Times New Roman"/>
          <w:lang w:val="en-GB"/>
        </w:rPr>
      </w:pPr>
      <w:r w:rsidRPr="00ED6C7E">
        <w:rPr>
          <w:rFonts w:eastAsia="Times New Roman"/>
          <w:sz w:val="24"/>
          <w:szCs w:val="24"/>
          <w:lang w:val="en-GB" w:eastAsia="en-US"/>
        </w:rPr>
        <w:t xml:space="preserve">The </w:t>
      </w:r>
      <w:r w:rsidR="00EB2D70">
        <w:rPr>
          <w:rFonts w:eastAsia="Times New Roman"/>
          <w:sz w:val="24"/>
          <w:szCs w:val="24"/>
          <w:lang w:val="en-GB" w:eastAsia="en-US"/>
        </w:rPr>
        <w:t xml:space="preserve">small </w:t>
      </w:r>
      <w:r w:rsidRPr="00ED6C7E">
        <w:rPr>
          <w:rFonts w:eastAsia="Times New Roman"/>
          <w:sz w:val="24"/>
          <w:szCs w:val="24"/>
          <w:lang w:val="en-GB" w:eastAsia="en-US"/>
        </w:rPr>
        <w:t>group discussions were moderated by volunteers in the group and documented by group-appointed rapporteurs. The discussions lasted for a little over an hour.</w:t>
      </w:r>
    </w:p>
    <w:p w14:paraId="5F76B558" w14:textId="77777777" w:rsidR="00620C7C" w:rsidRDefault="00620C7C" w:rsidP="0042492D">
      <w:pPr>
        <w:pStyle w:val="ListParagraph"/>
        <w:numPr>
          <w:ilvl w:val="0"/>
          <w:numId w:val="11"/>
        </w:numPr>
        <w:spacing w:after="0" w:line="240" w:lineRule="auto"/>
        <w:ind w:right="-720"/>
        <w:jc w:val="both"/>
      </w:pPr>
      <w:r w:rsidRPr="00DB5293">
        <w:t>Transcripts and notes from the discussions were synthesized and analyzed manually</w:t>
      </w:r>
      <w:r w:rsidR="00360282">
        <w:t xml:space="preserve"> and used to arrive at the key findings</w:t>
      </w:r>
      <w:r w:rsidRPr="00DB5293">
        <w:t>.</w:t>
      </w:r>
    </w:p>
    <w:p w14:paraId="6817ED59" w14:textId="77777777" w:rsidR="004A2460" w:rsidRDefault="004A2460" w:rsidP="00445E0E">
      <w:pPr>
        <w:spacing w:after="0" w:line="240" w:lineRule="auto"/>
        <w:ind w:right="-720"/>
        <w:rPr>
          <w:b/>
          <w:bCs/>
          <w:color w:val="943634" w:themeColor="accent2" w:themeShade="BF"/>
        </w:rPr>
      </w:pPr>
    </w:p>
    <w:p w14:paraId="78F95D40" w14:textId="77777777" w:rsidR="00360282" w:rsidRDefault="00360282" w:rsidP="00445E0E">
      <w:pPr>
        <w:spacing w:after="0" w:line="240" w:lineRule="auto"/>
        <w:ind w:right="-720"/>
        <w:rPr>
          <w:b/>
          <w:bCs/>
          <w:color w:val="943634" w:themeColor="accent2" w:themeShade="BF"/>
        </w:rPr>
      </w:pPr>
    </w:p>
    <w:p w14:paraId="117B4C00" w14:textId="77777777" w:rsidR="00360282" w:rsidRDefault="00360282" w:rsidP="00445E0E">
      <w:pPr>
        <w:spacing w:after="0" w:line="240" w:lineRule="auto"/>
        <w:ind w:right="-720"/>
        <w:rPr>
          <w:b/>
          <w:bCs/>
          <w:color w:val="943634" w:themeColor="accent2" w:themeShade="BF"/>
        </w:rPr>
      </w:pPr>
    </w:p>
    <w:p w14:paraId="421F5745" w14:textId="77777777" w:rsidR="00360282" w:rsidRDefault="00360282" w:rsidP="00445E0E">
      <w:pPr>
        <w:spacing w:after="0" w:line="240" w:lineRule="auto"/>
        <w:ind w:right="-720"/>
        <w:rPr>
          <w:b/>
          <w:bCs/>
          <w:color w:val="943634" w:themeColor="accent2" w:themeShade="BF"/>
        </w:rPr>
      </w:pPr>
    </w:p>
    <w:p w14:paraId="4763BF8B" w14:textId="77777777" w:rsidR="00F651BA" w:rsidRPr="008179A2" w:rsidRDefault="008179A2" w:rsidP="00445E0E">
      <w:pPr>
        <w:spacing w:after="0" w:line="240" w:lineRule="auto"/>
        <w:ind w:right="-720"/>
        <w:rPr>
          <w:color w:val="943634" w:themeColor="accent2" w:themeShade="BF"/>
        </w:rPr>
      </w:pPr>
      <w:r w:rsidRPr="008179A2">
        <w:rPr>
          <w:b/>
          <w:bCs/>
          <w:color w:val="943634" w:themeColor="accent2" w:themeShade="BF"/>
        </w:rPr>
        <w:t>Key Findings</w:t>
      </w:r>
    </w:p>
    <w:p w14:paraId="58B80A4A" w14:textId="77777777" w:rsidR="00F651BA" w:rsidRDefault="00C80AF3" w:rsidP="008179A2">
      <w:pPr>
        <w:spacing w:line="240" w:lineRule="auto"/>
        <w:ind w:right="-720"/>
        <w:jc w:val="both"/>
        <w:rPr>
          <w:bCs/>
          <w:lang w:val="en-GB"/>
        </w:rPr>
      </w:pPr>
      <w:r>
        <w:rPr>
          <w:bCs/>
        </w:rPr>
        <w:t>Figure 1 shows the</w:t>
      </w:r>
      <w:r w:rsidR="00620C7C" w:rsidRPr="00DB5293">
        <w:rPr>
          <w:bCs/>
        </w:rPr>
        <w:t xml:space="preserve"> key priorities emerging on </w:t>
      </w:r>
      <w:r w:rsidR="006261D9">
        <w:rPr>
          <w:bCs/>
        </w:rPr>
        <w:t>strategic health purchasing</w:t>
      </w:r>
      <w:r w:rsidR="00EB2D70">
        <w:rPr>
          <w:bCs/>
        </w:rPr>
        <w:t xml:space="preserve"> from small group and plenary discussions</w:t>
      </w:r>
      <w:r w:rsidR="00F91F55">
        <w:rPr>
          <w:bCs/>
        </w:rPr>
        <w:t>.</w:t>
      </w:r>
      <w:r w:rsidR="00620C7C" w:rsidRPr="00DB5293">
        <w:rPr>
          <w:bCs/>
        </w:rPr>
        <w:t xml:space="preserve"> </w:t>
      </w:r>
      <w:r w:rsidR="00F91F55">
        <w:rPr>
          <w:bCs/>
        </w:rPr>
        <w:t xml:space="preserve">Priorities focused on two schemes – the government budget and the </w:t>
      </w:r>
      <w:r w:rsidR="00F91F55" w:rsidRPr="00F91F55">
        <w:rPr>
          <w:bCs/>
        </w:rPr>
        <w:t>National Health Insurance Scheme</w:t>
      </w:r>
      <w:r w:rsidR="007538CA">
        <w:rPr>
          <w:bCs/>
        </w:rPr>
        <w:t xml:space="preserve"> (NHIS)</w:t>
      </w:r>
      <w:r w:rsidR="00F91F55">
        <w:rPr>
          <w:bCs/>
        </w:rPr>
        <w:t>.</w:t>
      </w:r>
      <w:r w:rsidR="007538CA">
        <w:rPr>
          <w:bCs/>
        </w:rPr>
        <w:t xml:space="preserve"> Whilst some of the priorities are unique </w:t>
      </w:r>
      <w:r w:rsidR="00EB2D70">
        <w:rPr>
          <w:bCs/>
        </w:rPr>
        <w:t>to</w:t>
      </w:r>
      <w:r w:rsidR="007538CA">
        <w:rPr>
          <w:bCs/>
        </w:rPr>
        <w:t xml:space="preserve"> the </w:t>
      </w:r>
      <w:r w:rsidR="00EB2D70">
        <w:rPr>
          <w:bCs/>
        </w:rPr>
        <w:t xml:space="preserve">government </w:t>
      </w:r>
      <w:r w:rsidR="007538CA">
        <w:rPr>
          <w:bCs/>
        </w:rPr>
        <w:t>budget or the NHIS, some applied to both of them.</w:t>
      </w:r>
    </w:p>
    <w:p w14:paraId="276FAE13" w14:textId="77777777" w:rsidR="008179A2" w:rsidRDefault="008179A2" w:rsidP="008179A2">
      <w:pPr>
        <w:spacing w:line="240" w:lineRule="auto"/>
        <w:ind w:right="-720"/>
        <w:jc w:val="both"/>
        <w:rPr>
          <w:bCs/>
          <w:lang w:val="en-GB"/>
        </w:rPr>
      </w:pPr>
      <w:r>
        <w:rPr>
          <w:bCs/>
          <w:noProof/>
        </w:rPr>
        <w:drawing>
          <wp:inline distT="0" distB="0" distL="0" distR="0" wp14:anchorId="33704499" wp14:editId="750474F9">
            <wp:extent cx="6878955" cy="4263683"/>
            <wp:effectExtent l="12700" t="0" r="17145" b="0"/>
            <wp:docPr id="58" name="Diagram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275C5AE" w14:textId="77777777" w:rsidR="008179A2" w:rsidRPr="00DB5293" w:rsidRDefault="008179A2" w:rsidP="00445E0E">
      <w:pPr>
        <w:spacing w:line="240" w:lineRule="auto"/>
        <w:ind w:right="-720"/>
        <w:rPr>
          <w:bCs/>
          <w:lang w:val="en-GB"/>
        </w:rPr>
      </w:pPr>
    </w:p>
    <w:p w14:paraId="7B2D4F37" w14:textId="77777777" w:rsidR="008179A2" w:rsidRPr="008179A2" w:rsidRDefault="008179A2" w:rsidP="008179A2">
      <w:pPr>
        <w:pStyle w:val="ListParagraph"/>
        <w:rPr>
          <w:bCs/>
        </w:rPr>
      </w:pPr>
    </w:p>
    <w:p w14:paraId="1444FB3A" w14:textId="77777777" w:rsidR="00620C7C" w:rsidRDefault="007538CA" w:rsidP="00445E0E">
      <w:pPr>
        <w:spacing w:line="240" w:lineRule="auto"/>
        <w:ind w:right="-720"/>
        <w:rPr>
          <w:lang w:val="en-GB"/>
        </w:rPr>
      </w:pPr>
      <w:r>
        <w:rPr>
          <w:lang w:val="en-GB"/>
        </w:rPr>
        <w:lastRenderedPageBreak/>
        <w:t xml:space="preserve">Figure 2 shows the specific actions that the participants identified that could be used to institutionalize </w:t>
      </w:r>
      <w:r w:rsidR="00EB2D70">
        <w:rPr>
          <w:lang w:val="en-GB"/>
        </w:rPr>
        <w:t xml:space="preserve">strategic </w:t>
      </w:r>
      <w:r w:rsidR="0042492D">
        <w:rPr>
          <w:lang w:val="en-GB"/>
        </w:rPr>
        <w:t>purchasing</w:t>
      </w:r>
      <w:r>
        <w:rPr>
          <w:lang w:val="en-GB"/>
        </w:rPr>
        <w:t xml:space="preserve"> in all health purchasing decisions in the country.</w:t>
      </w:r>
      <w:r w:rsidR="007E76BD">
        <w:rPr>
          <w:lang w:val="en-GB"/>
        </w:rPr>
        <w:t xml:space="preserve"> The four major headings were advocacy and capacity strengthening; governance; data and information systems; and provider payment mechanisms. </w:t>
      </w:r>
    </w:p>
    <w:p w14:paraId="3566AF6C" w14:textId="77777777" w:rsidR="00576A23" w:rsidRPr="00DB5293" w:rsidRDefault="00576A23" w:rsidP="00445E0E">
      <w:pPr>
        <w:spacing w:line="240" w:lineRule="auto"/>
        <w:ind w:right="-720"/>
        <w:rPr>
          <w:lang w:val="en-GB"/>
        </w:rPr>
      </w:pPr>
      <w:r>
        <w:rPr>
          <w:noProof/>
        </w:rPr>
        <w:drawing>
          <wp:inline distT="0" distB="0" distL="0" distR="0" wp14:anchorId="47087B07" wp14:editId="2B649E13">
            <wp:extent cx="6527800" cy="3670300"/>
            <wp:effectExtent l="12700" t="12700" r="25400" b="12700"/>
            <wp:docPr id="48" name="Diagram 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F64836C" w14:textId="77777777" w:rsidR="00087C16" w:rsidRPr="00087C16" w:rsidRDefault="00087C16" w:rsidP="00445E0E">
      <w:pPr>
        <w:pStyle w:val="ListParagraph"/>
        <w:spacing w:after="0" w:line="240" w:lineRule="auto"/>
        <w:ind w:left="360" w:right="-720"/>
        <w:rPr>
          <w:bCs/>
          <w:i/>
          <w:iCs/>
          <w:lang w:val="en-GB"/>
        </w:rPr>
      </w:pPr>
      <w:bookmarkStart w:id="0" w:name="_Toc97034511"/>
      <w:r w:rsidRPr="00087C16">
        <w:rPr>
          <w:b/>
          <w:i/>
          <w:iCs/>
          <w:lang w:val="en-GB"/>
        </w:rPr>
        <w:t xml:space="preserve">Figure </w:t>
      </w:r>
      <w:r w:rsidR="00CC3DF5">
        <w:rPr>
          <w:b/>
          <w:i/>
          <w:iCs/>
          <w:lang w:val="en-GB"/>
        </w:rPr>
        <w:t>2</w:t>
      </w:r>
      <w:r w:rsidRPr="00087C16">
        <w:rPr>
          <w:bCs/>
          <w:i/>
          <w:iCs/>
          <w:lang w:val="en-GB"/>
        </w:rPr>
        <w:t>: Identified mechanisms of institutionalizing SHP in all health purchasing decisions in Nigeria</w:t>
      </w:r>
    </w:p>
    <w:p w14:paraId="0E12A120" w14:textId="77777777" w:rsidR="00087C16" w:rsidRDefault="00087C16" w:rsidP="00445E0E">
      <w:pPr>
        <w:pStyle w:val="ListParagraph"/>
        <w:spacing w:after="0" w:line="240" w:lineRule="auto"/>
        <w:ind w:left="360" w:right="-720"/>
        <w:rPr>
          <w:b/>
          <w:i/>
          <w:iCs/>
          <w:color w:val="984806" w:themeColor="accent6" w:themeShade="80"/>
          <w:lang w:val="en-GB"/>
        </w:rPr>
      </w:pPr>
    </w:p>
    <w:bookmarkEnd w:id="0"/>
    <w:p w14:paraId="7BBC08C3" w14:textId="77777777" w:rsidR="00F91F55" w:rsidRDefault="00F91F55" w:rsidP="00445E0E">
      <w:pPr>
        <w:spacing w:line="240" w:lineRule="auto"/>
        <w:ind w:right="-720"/>
        <w:jc w:val="both"/>
        <w:rPr>
          <w:lang w:val="en-GB"/>
        </w:rPr>
      </w:pPr>
      <w:r>
        <w:rPr>
          <w:lang w:val="en-GB"/>
        </w:rPr>
        <w:t>Participants made suggestions for key actions to take forward and the mechanisms for implementing these actions.</w:t>
      </w:r>
    </w:p>
    <w:tbl>
      <w:tblPr>
        <w:tblStyle w:val="GridTable4-Accent2"/>
        <w:tblW w:w="11015" w:type="dxa"/>
        <w:tblLook w:val="04A0" w:firstRow="1" w:lastRow="0" w:firstColumn="1" w:lastColumn="0" w:noHBand="0" w:noVBand="1"/>
      </w:tblPr>
      <w:tblGrid>
        <w:gridCol w:w="2875"/>
        <w:gridCol w:w="8140"/>
      </w:tblGrid>
      <w:tr w:rsidR="002C3B2C" w:rsidRPr="00DB5293" w14:paraId="4C9F4A52" w14:textId="77777777" w:rsidTr="00FE753B">
        <w:trPr>
          <w:cnfStyle w:val="100000000000" w:firstRow="1" w:lastRow="0" w:firstColumn="0" w:lastColumn="0" w:oddVBand="0" w:evenVBand="0" w:oddHBand="0"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875" w:type="dxa"/>
          </w:tcPr>
          <w:p w14:paraId="77A90D42" w14:textId="77777777" w:rsidR="002C3B2C" w:rsidRPr="00EB35BF" w:rsidRDefault="002C3B2C" w:rsidP="00445E0E">
            <w:pPr>
              <w:ind w:right="-720"/>
              <w:rPr>
                <w:lang w:val="en-GB"/>
              </w:rPr>
            </w:pPr>
            <w:r w:rsidRPr="00EB35BF">
              <w:rPr>
                <w:lang w:val="en-GB"/>
              </w:rPr>
              <w:t xml:space="preserve">What </w:t>
            </w:r>
            <w:r w:rsidR="00227821">
              <w:rPr>
                <w:lang w:val="en-GB"/>
              </w:rPr>
              <w:t>to do</w:t>
            </w:r>
          </w:p>
        </w:tc>
        <w:tc>
          <w:tcPr>
            <w:tcW w:w="8140" w:type="dxa"/>
          </w:tcPr>
          <w:p w14:paraId="2B6E96E3" w14:textId="77777777" w:rsidR="002C3B2C" w:rsidRPr="00EB35BF" w:rsidRDefault="002C3B2C" w:rsidP="00445E0E">
            <w:pPr>
              <w:ind w:left="720" w:right="-720"/>
              <w:cnfStyle w:val="100000000000" w:firstRow="1" w:lastRow="0" w:firstColumn="0" w:lastColumn="0" w:oddVBand="0" w:evenVBand="0" w:oddHBand="0" w:evenHBand="0" w:firstRowFirstColumn="0" w:firstRowLastColumn="0" w:lastRowFirstColumn="0" w:lastRowLastColumn="0"/>
              <w:rPr>
                <w:lang w:val="en-GB"/>
              </w:rPr>
            </w:pPr>
            <w:r w:rsidRPr="00EB35BF">
              <w:rPr>
                <w:lang w:val="en-GB"/>
              </w:rPr>
              <w:t>How</w:t>
            </w:r>
            <w:r w:rsidR="00227821">
              <w:rPr>
                <w:lang w:val="en-GB"/>
              </w:rPr>
              <w:t xml:space="preserve"> it should be done</w:t>
            </w:r>
            <w:r w:rsidRPr="00EB35BF">
              <w:rPr>
                <w:lang w:val="en-GB"/>
              </w:rPr>
              <w:t xml:space="preserve"> </w:t>
            </w:r>
          </w:p>
        </w:tc>
      </w:tr>
      <w:tr w:rsidR="00620C7C" w:rsidRPr="00DB5293" w14:paraId="168823D2" w14:textId="77777777" w:rsidTr="00FE753B">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875" w:type="dxa"/>
          </w:tcPr>
          <w:p w14:paraId="15F30D0D" w14:textId="77777777" w:rsidR="00620C7C" w:rsidRPr="00DB5293" w:rsidRDefault="00620C7C" w:rsidP="00445E0E">
            <w:pPr>
              <w:ind w:right="-720"/>
              <w:rPr>
                <w:b w:val="0"/>
                <w:bCs w:val="0"/>
                <w:lang w:val="en-GB"/>
              </w:rPr>
            </w:pPr>
            <w:r w:rsidRPr="00DB5293">
              <w:rPr>
                <w:lang w:val="en-GB"/>
              </w:rPr>
              <w:t>Data use for decision-making</w:t>
            </w:r>
          </w:p>
        </w:tc>
        <w:tc>
          <w:tcPr>
            <w:tcW w:w="8140" w:type="dxa"/>
          </w:tcPr>
          <w:p w14:paraId="2848565C" w14:textId="77777777" w:rsidR="00620C7C" w:rsidRPr="00DB5293" w:rsidRDefault="00620C7C" w:rsidP="00FE753B">
            <w:pPr>
              <w:numPr>
                <w:ilvl w:val="0"/>
                <w:numId w:val="2"/>
              </w:numPr>
              <w:ind w:left="250" w:right="-720" w:hanging="270"/>
              <w:cnfStyle w:val="000000100000" w:firstRow="0" w:lastRow="0" w:firstColumn="0" w:lastColumn="0" w:oddVBand="0" w:evenVBand="0" w:oddHBand="1" w:evenHBand="0" w:firstRowFirstColumn="0" w:firstRowLastColumn="0" w:lastRowFirstColumn="0" w:lastRowLastColumn="0"/>
              <w:rPr>
                <w:lang w:val="en-GB"/>
              </w:rPr>
            </w:pPr>
            <w:r w:rsidRPr="00DB5293">
              <w:rPr>
                <w:lang w:val="en-GB"/>
              </w:rPr>
              <w:t>Use of real</w:t>
            </w:r>
            <w:r w:rsidR="00EB2D70">
              <w:rPr>
                <w:lang w:val="en-GB"/>
              </w:rPr>
              <w:t>-time</w:t>
            </w:r>
            <w:r w:rsidRPr="00DB5293">
              <w:rPr>
                <w:lang w:val="en-GB"/>
              </w:rPr>
              <w:t xml:space="preserve"> data </w:t>
            </w:r>
            <w:r w:rsidR="00EB2D70">
              <w:rPr>
                <w:lang w:val="en-GB"/>
              </w:rPr>
              <w:t>and</w:t>
            </w:r>
            <w:r w:rsidR="00EB2D70" w:rsidRPr="00DB5293">
              <w:rPr>
                <w:lang w:val="en-GB"/>
              </w:rPr>
              <w:t xml:space="preserve"> </w:t>
            </w:r>
            <w:r w:rsidRPr="00DB5293">
              <w:rPr>
                <w:lang w:val="en-GB"/>
              </w:rPr>
              <w:t>evidence in deployment of</w:t>
            </w:r>
            <w:r w:rsidR="00EB2D70">
              <w:rPr>
                <w:lang w:val="en-GB"/>
              </w:rPr>
              <w:t xml:space="preserve"> provider</w:t>
            </w:r>
            <w:r w:rsidRPr="00DB5293">
              <w:rPr>
                <w:lang w:val="en-GB"/>
              </w:rPr>
              <w:t xml:space="preserve"> incentives</w:t>
            </w:r>
          </w:p>
          <w:p w14:paraId="7A25C875" w14:textId="77777777" w:rsidR="00620C7C" w:rsidRPr="00DB5293" w:rsidRDefault="00620C7C" w:rsidP="00FE753B">
            <w:pPr>
              <w:numPr>
                <w:ilvl w:val="0"/>
                <w:numId w:val="2"/>
              </w:numPr>
              <w:ind w:left="250" w:right="-720" w:hanging="270"/>
              <w:cnfStyle w:val="000000100000" w:firstRow="0" w:lastRow="0" w:firstColumn="0" w:lastColumn="0" w:oddVBand="0" w:evenVBand="0" w:oddHBand="1" w:evenHBand="0" w:firstRowFirstColumn="0" w:firstRowLastColumn="0" w:lastRowFirstColumn="0" w:lastRowLastColumn="0"/>
              <w:rPr>
                <w:lang w:val="en-GB"/>
              </w:rPr>
            </w:pPr>
            <w:r w:rsidRPr="00DB5293">
              <w:rPr>
                <w:lang w:val="en-GB"/>
              </w:rPr>
              <w:t>Use of evidence to determine the best provide</w:t>
            </w:r>
            <w:r w:rsidR="00F91F55">
              <w:rPr>
                <w:lang w:val="en-GB"/>
              </w:rPr>
              <w:t>r</w:t>
            </w:r>
            <w:r w:rsidRPr="00DB5293">
              <w:rPr>
                <w:lang w:val="en-GB"/>
              </w:rPr>
              <w:t xml:space="preserve"> payments mechanism</w:t>
            </w:r>
          </w:p>
        </w:tc>
      </w:tr>
      <w:tr w:rsidR="00620C7C" w:rsidRPr="00DB5293" w14:paraId="497E41F2" w14:textId="77777777" w:rsidTr="00FE753B">
        <w:trPr>
          <w:trHeight w:val="568"/>
        </w:trPr>
        <w:tc>
          <w:tcPr>
            <w:cnfStyle w:val="001000000000" w:firstRow="0" w:lastRow="0" w:firstColumn="1" w:lastColumn="0" w:oddVBand="0" w:evenVBand="0" w:oddHBand="0" w:evenHBand="0" w:firstRowFirstColumn="0" w:firstRowLastColumn="0" w:lastRowFirstColumn="0" w:lastRowLastColumn="0"/>
            <w:tcW w:w="2875" w:type="dxa"/>
          </w:tcPr>
          <w:p w14:paraId="7FD2F7BE" w14:textId="77777777" w:rsidR="00620C7C" w:rsidRPr="00DB5293" w:rsidRDefault="00620C7C" w:rsidP="00445E0E">
            <w:pPr>
              <w:ind w:right="-720"/>
              <w:rPr>
                <w:b w:val="0"/>
                <w:bCs w:val="0"/>
                <w:lang w:val="en-GB"/>
              </w:rPr>
            </w:pPr>
            <w:r w:rsidRPr="00DB5293">
              <w:rPr>
                <w:lang w:val="en-GB"/>
              </w:rPr>
              <w:t>Gatekeeping</w:t>
            </w:r>
          </w:p>
        </w:tc>
        <w:tc>
          <w:tcPr>
            <w:tcW w:w="8140" w:type="dxa"/>
          </w:tcPr>
          <w:p w14:paraId="5B7726AA" w14:textId="77777777" w:rsidR="00620C7C" w:rsidRPr="00DB5293" w:rsidRDefault="00620C7C" w:rsidP="00FE753B">
            <w:pPr>
              <w:numPr>
                <w:ilvl w:val="0"/>
                <w:numId w:val="2"/>
              </w:numPr>
              <w:ind w:left="250" w:right="-720" w:hanging="270"/>
              <w:cnfStyle w:val="000000000000" w:firstRow="0" w:lastRow="0" w:firstColumn="0" w:lastColumn="0" w:oddVBand="0" w:evenVBand="0" w:oddHBand="0" w:evenHBand="0" w:firstRowFirstColumn="0" w:firstRowLastColumn="0" w:lastRowFirstColumn="0" w:lastRowLastColumn="0"/>
              <w:rPr>
                <w:lang w:val="en-GB"/>
              </w:rPr>
            </w:pPr>
            <w:r w:rsidRPr="00DB5293">
              <w:rPr>
                <w:lang w:val="en-GB"/>
              </w:rPr>
              <w:t xml:space="preserve">Institutionalize gatekeeping (mainstreaming) </w:t>
            </w:r>
          </w:p>
          <w:p w14:paraId="05131E4E" w14:textId="77777777" w:rsidR="00620C7C" w:rsidRPr="00DB5293" w:rsidRDefault="00620C7C" w:rsidP="00FE753B">
            <w:pPr>
              <w:numPr>
                <w:ilvl w:val="0"/>
                <w:numId w:val="2"/>
              </w:numPr>
              <w:ind w:left="250" w:right="-720" w:hanging="270"/>
              <w:cnfStyle w:val="000000000000" w:firstRow="0" w:lastRow="0" w:firstColumn="0" w:lastColumn="0" w:oddVBand="0" w:evenVBand="0" w:oddHBand="0" w:evenHBand="0" w:firstRowFirstColumn="0" w:firstRowLastColumn="0" w:lastRowFirstColumn="0" w:lastRowLastColumn="0"/>
              <w:rPr>
                <w:lang w:val="en-GB"/>
              </w:rPr>
            </w:pPr>
            <w:r w:rsidRPr="00DB5293">
              <w:rPr>
                <w:lang w:val="en-GB"/>
              </w:rPr>
              <w:t>Being careful that the gatekeeping policy does not reinforce informal payments</w:t>
            </w:r>
          </w:p>
        </w:tc>
      </w:tr>
      <w:tr w:rsidR="00620C7C" w:rsidRPr="00DB5293" w14:paraId="2B724760" w14:textId="77777777" w:rsidTr="00FE753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875" w:type="dxa"/>
          </w:tcPr>
          <w:p w14:paraId="0BB4AFD1" w14:textId="77777777" w:rsidR="00620C7C" w:rsidRPr="00DB5293" w:rsidRDefault="00620C7C" w:rsidP="00445E0E">
            <w:pPr>
              <w:ind w:right="-720"/>
              <w:rPr>
                <w:b w:val="0"/>
                <w:bCs w:val="0"/>
                <w:lang w:val="en-GB"/>
              </w:rPr>
            </w:pPr>
            <w:r w:rsidRPr="00DB5293">
              <w:rPr>
                <w:lang w:val="en-GB"/>
              </w:rPr>
              <w:t>Output-based financing</w:t>
            </w:r>
          </w:p>
        </w:tc>
        <w:tc>
          <w:tcPr>
            <w:tcW w:w="8140" w:type="dxa"/>
          </w:tcPr>
          <w:p w14:paraId="2DC9A2AB" w14:textId="77777777" w:rsidR="00620C7C" w:rsidRPr="00DB5293" w:rsidRDefault="00620C7C" w:rsidP="00FE753B">
            <w:pPr>
              <w:numPr>
                <w:ilvl w:val="0"/>
                <w:numId w:val="2"/>
              </w:numPr>
              <w:ind w:left="250" w:right="-720" w:hanging="270"/>
              <w:cnfStyle w:val="000000100000" w:firstRow="0" w:lastRow="0" w:firstColumn="0" w:lastColumn="0" w:oddVBand="0" w:evenVBand="0" w:oddHBand="1" w:evenHBand="0" w:firstRowFirstColumn="0" w:firstRowLastColumn="0" w:lastRowFirstColumn="0" w:lastRowLastColumn="0"/>
              <w:rPr>
                <w:lang w:val="en-GB"/>
              </w:rPr>
            </w:pPr>
            <w:r w:rsidRPr="00DB5293">
              <w:rPr>
                <w:lang w:val="en-GB"/>
              </w:rPr>
              <w:t>Moving from input-based to output-based financing</w:t>
            </w:r>
          </w:p>
        </w:tc>
      </w:tr>
      <w:tr w:rsidR="00620C7C" w:rsidRPr="00DB5293" w14:paraId="12AE6D58" w14:textId="77777777" w:rsidTr="00FE753B">
        <w:trPr>
          <w:trHeight w:val="497"/>
        </w:trPr>
        <w:tc>
          <w:tcPr>
            <w:cnfStyle w:val="001000000000" w:firstRow="0" w:lastRow="0" w:firstColumn="1" w:lastColumn="0" w:oddVBand="0" w:evenVBand="0" w:oddHBand="0" w:evenHBand="0" w:firstRowFirstColumn="0" w:firstRowLastColumn="0" w:lastRowFirstColumn="0" w:lastRowLastColumn="0"/>
            <w:tcW w:w="2875" w:type="dxa"/>
          </w:tcPr>
          <w:p w14:paraId="5A28EBC4" w14:textId="77777777" w:rsidR="00620C7C" w:rsidRPr="00DB5293" w:rsidRDefault="00620C7C" w:rsidP="00445E0E">
            <w:pPr>
              <w:ind w:right="-720"/>
              <w:rPr>
                <w:b w:val="0"/>
                <w:bCs w:val="0"/>
                <w:lang w:val="en-GB"/>
              </w:rPr>
            </w:pPr>
            <w:r w:rsidRPr="00DB5293">
              <w:rPr>
                <w:lang w:val="en-GB"/>
              </w:rPr>
              <w:t>Monitoring systems</w:t>
            </w:r>
          </w:p>
        </w:tc>
        <w:tc>
          <w:tcPr>
            <w:tcW w:w="8140" w:type="dxa"/>
          </w:tcPr>
          <w:p w14:paraId="6EE99963" w14:textId="77777777" w:rsidR="00620C7C" w:rsidRPr="00DB5293" w:rsidRDefault="00620C7C" w:rsidP="00FE753B">
            <w:pPr>
              <w:numPr>
                <w:ilvl w:val="0"/>
                <w:numId w:val="2"/>
              </w:numPr>
              <w:ind w:left="250" w:right="-720" w:hanging="270"/>
              <w:cnfStyle w:val="000000000000" w:firstRow="0" w:lastRow="0" w:firstColumn="0" w:lastColumn="0" w:oddVBand="0" w:evenVBand="0" w:oddHBand="0" w:evenHBand="0" w:firstRowFirstColumn="0" w:firstRowLastColumn="0" w:lastRowFirstColumn="0" w:lastRowLastColumn="0"/>
              <w:rPr>
                <w:lang w:val="en-GB"/>
              </w:rPr>
            </w:pPr>
            <w:r w:rsidRPr="00DB5293">
              <w:rPr>
                <w:lang w:val="en-GB"/>
              </w:rPr>
              <w:t xml:space="preserve">Continuous monitoring and evaluation, and incorporating lessons learned for </w:t>
            </w:r>
            <w:r w:rsidR="00EB2D70" w:rsidRPr="00DB5293">
              <w:rPr>
                <w:lang w:val="en-GB"/>
              </w:rPr>
              <w:t>pu</w:t>
            </w:r>
            <w:r w:rsidR="00EB2D70">
              <w:rPr>
                <w:lang w:val="en-GB"/>
              </w:rPr>
              <w:t>rchasing</w:t>
            </w:r>
            <w:r w:rsidR="00F91F55">
              <w:rPr>
                <w:lang w:val="en-GB"/>
              </w:rPr>
              <w:t xml:space="preserve"> </w:t>
            </w:r>
            <w:r w:rsidRPr="00DB5293">
              <w:rPr>
                <w:lang w:val="en-GB"/>
              </w:rPr>
              <w:t>improvements</w:t>
            </w:r>
          </w:p>
        </w:tc>
      </w:tr>
    </w:tbl>
    <w:p w14:paraId="48A57E8B" w14:textId="77777777" w:rsidR="001926D2" w:rsidRPr="00DB5293" w:rsidRDefault="001926D2" w:rsidP="00445E0E">
      <w:pPr>
        <w:ind w:right="-720"/>
        <w:rPr>
          <w:lang w:val="en-GB"/>
        </w:rPr>
      </w:pPr>
    </w:p>
    <w:p w14:paraId="0FF46F78" w14:textId="77777777" w:rsidR="00D805F9" w:rsidRPr="00435106" w:rsidRDefault="00D805F9" w:rsidP="00D805F9">
      <w:pPr>
        <w:spacing w:after="0" w:line="240" w:lineRule="auto"/>
        <w:ind w:right="-720"/>
        <w:rPr>
          <w:b/>
          <w:bCs/>
          <w:color w:val="632423" w:themeColor="accent2" w:themeShade="80"/>
        </w:rPr>
      </w:pPr>
      <w:r w:rsidRPr="00435106">
        <w:rPr>
          <w:b/>
          <w:bCs/>
          <w:color w:val="632423" w:themeColor="accent2" w:themeShade="80"/>
        </w:rPr>
        <w:t>Conclusion</w:t>
      </w:r>
    </w:p>
    <w:p w14:paraId="2F650152" w14:textId="77777777" w:rsidR="00D805F9" w:rsidRPr="00481C87" w:rsidRDefault="00F91F55" w:rsidP="00615632">
      <w:pPr>
        <w:spacing w:line="240" w:lineRule="auto"/>
        <w:ind w:right="-720"/>
        <w:rPr>
          <w:bCs/>
        </w:rPr>
      </w:pPr>
      <w:r>
        <w:rPr>
          <w:bCs/>
        </w:rPr>
        <w:t xml:space="preserve">By using a policy dialogue approach, HPRG was able to consult a broad base of stakeholders </w:t>
      </w:r>
      <w:r w:rsidR="00D805F9" w:rsidRPr="00F91F55">
        <w:rPr>
          <w:bCs/>
        </w:rPr>
        <w:t xml:space="preserve">to reflect on the current </w:t>
      </w:r>
      <w:r w:rsidRPr="00F91F55">
        <w:rPr>
          <w:bCs/>
        </w:rPr>
        <w:t>status of strategic purchasing</w:t>
      </w:r>
      <w:r w:rsidR="00EB2D70">
        <w:rPr>
          <w:bCs/>
        </w:rPr>
        <w:t xml:space="preserve"> in Nigeria,</w:t>
      </w:r>
      <w:r w:rsidR="00D805F9" w:rsidRPr="00F91F55">
        <w:rPr>
          <w:bCs/>
        </w:rPr>
        <w:t xml:space="preserve"> and proffer strategic actions to enhance institutionalization of </w:t>
      </w:r>
      <w:r w:rsidRPr="00F91F55">
        <w:rPr>
          <w:bCs/>
        </w:rPr>
        <w:t>strategic purchasing</w:t>
      </w:r>
      <w:r>
        <w:rPr>
          <w:bCs/>
        </w:rPr>
        <w:t xml:space="preserve">. </w:t>
      </w:r>
      <w:r w:rsidR="00481C87">
        <w:rPr>
          <w:bCs/>
        </w:rPr>
        <w:t xml:space="preserve">The participatory approach created a baseline understanding of strategic purchasing in Nigeria and allowed HPRG carry along all stakeholders and obtain buy-in to take forward identified actions. </w:t>
      </w:r>
      <w:r w:rsidR="00EB2D70">
        <w:rPr>
          <w:bCs/>
        </w:rPr>
        <w:t>T</w:t>
      </w:r>
      <w:r w:rsidR="00615632">
        <w:rPr>
          <w:bCs/>
        </w:rPr>
        <w:t>he i</w:t>
      </w:r>
      <w:r w:rsidR="00D805F9" w:rsidRPr="00481C87">
        <w:rPr>
          <w:bCs/>
        </w:rPr>
        <w:t>mplement</w:t>
      </w:r>
      <w:r w:rsidR="00615632">
        <w:rPr>
          <w:bCs/>
        </w:rPr>
        <w:t xml:space="preserve">ation of </w:t>
      </w:r>
      <w:r w:rsidR="00D805F9" w:rsidRPr="00481C87">
        <w:rPr>
          <w:bCs/>
        </w:rPr>
        <w:t>the suggested acti</w:t>
      </w:r>
      <w:r w:rsidR="00481C87">
        <w:rPr>
          <w:bCs/>
        </w:rPr>
        <w:t>ons</w:t>
      </w:r>
      <w:r w:rsidR="00D805F9" w:rsidRPr="00481C87">
        <w:rPr>
          <w:bCs/>
        </w:rPr>
        <w:t xml:space="preserve"> </w:t>
      </w:r>
      <w:r w:rsidR="00EB2D70">
        <w:rPr>
          <w:bCs/>
        </w:rPr>
        <w:t xml:space="preserve">from the policy </w:t>
      </w:r>
      <w:r w:rsidR="0042492D">
        <w:rPr>
          <w:bCs/>
        </w:rPr>
        <w:t>dialogue may</w:t>
      </w:r>
      <w:r w:rsidR="00EB2D70">
        <w:rPr>
          <w:bCs/>
        </w:rPr>
        <w:t xml:space="preserve"> help</w:t>
      </w:r>
      <w:r w:rsidR="00D805F9" w:rsidRPr="00481C87">
        <w:rPr>
          <w:bCs/>
        </w:rPr>
        <w:t xml:space="preserve"> address the efficient use of available resources for providing quality care towards achieving </w:t>
      </w:r>
      <w:r w:rsidR="00EB2D70">
        <w:rPr>
          <w:bCs/>
        </w:rPr>
        <w:t>UHC</w:t>
      </w:r>
      <w:r w:rsidR="00D805F9" w:rsidRPr="00481C87">
        <w:rPr>
          <w:bCs/>
        </w:rPr>
        <w:t>.</w:t>
      </w:r>
    </w:p>
    <w:p w14:paraId="50F07F81" w14:textId="77777777" w:rsidR="00615632" w:rsidRDefault="00615632" w:rsidP="00445E0E">
      <w:pPr>
        <w:ind w:right="-720"/>
        <w:rPr>
          <w:b/>
          <w:bCs/>
          <w:i/>
          <w:color w:val="984806" w:themeColor="accent6" w:themeShade="80"/>
        </w:rPr>
      </w:pPr>
    </w:p>
    <w:p w14:paraId="3558541A" w14:textId="77777777" w:rsidR="00615632" w:rsidRDefault="00615632" w:rsidP="00445E0E">
      <w:pPr>
        <w:ind w:right="-720"/>
        <w:rPr>
          <w:b/>
          <w:bCs/>
          <w:i/>
          <w:color w:val="984806" w:themeColor="accent6" w:themeShade="80"/>
        </w:rPr>
      </w:pPr>
    </w:p>
    <w:p w14:paraId="189F33ED" w14:textId="77777777" w:rsidR="005775B5" w:rsidRPr="00DB5293" w:rsidRDefault="005775B5" w:rsidP="00445E0E">
      <w:pPr>
        <w:ind w:right="-720"/>
        <w:rPr>
          <w:b/>
          <w:bCs/>
          <w:i/>
          <w:color w:val="984806" w:themeColor="accent6" w:themeShade="80"/>
        </w:rPr>
      </w:pPr>
      <w:r w:rsidRPr="00DB5293">
        <w:rPr>
          <w:b/>
          <w:bCs/>
          <w:i/>
          <w:color w:val="984806" w:themeColor="accent6" w:themeShade="80"/>
        </w:rPr>
        <w:t xml:space="preserve">Bibliography </w:t>
      </w:r>
    </w:p>
    <w:p w14:paraId="2E97D3B4" w14:textId="77777777" w:rsidR="006F32E9" w:rsidRDefault="006F32E9" w:rsidP="006F32E9">
      <w:pPr>
        <w:spacing w:after="0" w:line="240" w:lineRule="auto"/>
        <w:ind w:left="540" w:right="-720" w:hanging="540"/>
      </w:pPr>
      <w:r>
        <w:t>Dheepa Rajan, Taghreed Adam, Dina El Husseiny, Denis Porignon, Abdul Ghaffar and Gerard Schmets. Policy dialogue: What it is and how it can contribute to evidence-informed decision-making. Briefing Note. Health Systems and Innovation Cluster. World Health Organization. Geneva</w:t>
      </w:r>
    </w:p>
    <w:p w14:paraId="11A17A9C" w14:textId="77777777" w:rsidR="00EB2D70" w:rsidRDefault="00EB2D70" w:rsidP="006F32E9">
      <w:pPr>
        <w:spacing w:after="0" w:line="240" w:lineRule="auto"/>
        <w:ind w:left="540" w:right="-720" w:hanging="540"/>
      </w:pPr>
    </w:p>
    <w:p w14:paraId="7AE95A75" w14:textId="77777777" w:rsidR="006F32E9" w:rsidRPr="0042492D" w:rsidRDefault="006F32E9" w:rsidP="0042492D">
      <w:pPr>
        <w:shd w:val="clear" w:color="auto" w:fill="FFFFFF"/>
        <w:spacing w:after="0" w:line="240" w:lineRule="auto"/>
        <w:ind w:left="540" w:hanging="540"/>
      </w:pPr>
      <w:r w:rsidRPr="0042492D">
        <w:t>Robert E, Rajan D, Koch K, et al</w:t>
      </w:r>
      <w:r>
        <w:t xml:space="preserve">. </w:t>
      </w:r>
      <w:r w:rsidRPr="0042492D">
        <w:t>Policy dialogue as a collaborative tool for multistakeholder health governance: a scoping study</w:t>
      </w:r>
      <w:r>
        <w:t>.</w:t>
      </w:r>
      <w:r w:rsidRPr="0042492D">
        <w:t>BMJ Global Health 2020;4:e002161.</w:t>
      </w:r>
      <w:r>
        <w:t xml:space="preserve"> </w:t>
      </w:r>
      <w:hyperlink r:id="rId18" w:history="1">
        <w:r w:rsidR="00D22DED" w:rsidRPr="00D22DED">
          <w:rPr>
            <w:rStyle w:val="Hyperlink"/>
          </w:rPr>
          <w:t>https://gh.bmj.com/content/4/Suppl_7/e002161</w:t>
        </w:r>
      </w:hyperlink>
      <w:r>
        <w:t xml:space="preserve"> </w:t>
      </w:r>
    </w:p>
    <w:p w14:paraId="654025A6" w14:textId="77777777" w:rsidR="006F32E9" w:rsidRDefault="006F32E9" w:rsidP="006F32E9">
      <w:pPr>
        <w:spacing w:after="0" w:line="240" w:lineRule="auto"/>
        <w:ind w:left="540" w:right="-720" w:hanging="540"/>
        <w:rPr>
          <w:rFonts w:eastAsia="Times New Roman"/>
          <w:sz w:val="20"/>
          <w:szCs w:val="20"/>
        </w:rPr>
      </w:pPr>
    </w:p>
    <w:p w14:paraId="68F147EA" w14:textId="77777777" w:rsidR="00DB5293" w:rsidRPr="007A5D0A" w:rsidRDefault="00DB5293" w:rsidP="00445E0E">
      <w:pPr>
        <w:spacing w:after="0" w:line="240" w:lineRule="auto"/>
        <w:ind w:left="540" w:right="-720" w:hanging="540"/>
        <w:rPr>
          <w:rFonts w:eastAsia="Times New Roman"/>
          <w:sz w:val="20"/>
          <w:szCs w:val="20"/>
        </w:rPr>
      </w:pPr>
      <w:r w:rsidRPr="00DB5293">
        <w:rPr>
          <w:rFonts w:eastAsia="Times New Roman"/>
          <w:sz w:val="20"/>
          <w:szCs w:val="20"/>
        </w:rPr>
        <w:t xml:space="preserve">Uchenna Ezenwaka, Agnes Gatome-Munyua, Chikezie Nwankwor, Nkechi Olalere, Nneka Orji, Uchenna Ewelike, Benjamin Uzochukwu &amp; Obinna Onwujekwe (2022) Strategic Health Purchasing in Nigeria: Investigating Governance and Institutional Capacities within Federal Tax-Funded Health Schemes and the Formal Sector Social Health Insurance Programme, Health Systems &amp; Reform, 8:2, DOI: </w:t>
      </w:r>
      <w:hyperlink r:id="rId19" w:history="1">
        <w:r w:rsidRPr="00DB5293">
          <w:rPr>
            <w:rFonts w:eastAsia="Times New Roman"/>
            <w:color w:val="0000FF"/>
            <w:sz w:val="20"/>
            <w:szCs w:val="20"/>
            <w:u w:val="single"/>
          </w:rPr>
          <w:t>10.1080/23288604.2022.2074630</w:t>
        </w:r>
      </w:hyperlink>
      <w:r w:rsidRPr="00DB5293">
        <w:rPr>
          <w:rFonts w:eastAsia="Times New Roman"/>
          <w:sz w:val="20"/>
          <w:szCs w:val="20"/>
        </w:rPr>
        <w:t xml:space="preserve"> </w:t>
      </w:r>
    </w:p>
    <w:p w14:paraId="0B60CA75" w14:textId="77777777" w:rsidR="007B55F1" w:rsidRPr="007A5D0A" w:rsidRDefault="007B55F1" w:rsidP="00445E0E">
      <w:pPr>
        <w:spacing w:after="0" w:line="240" w:lineRule="auto"/>
        <w:ind w:left="540" w:right="-720" w:hanging="540"/>
        <w:rPr>
          <w:rFonts w:eastAsia="Times New Roman"/>
          <w:sz w:val="20"/>
          <w:szCs w:val="20"/>
        </w:rPr>
      </w:pPr>
    </w:p>
    <w:p w14:paraId="1B4393F1" w14:textId="77777777" w:rsidR="009C11AF" w:rsidRPr="007A5D0A" w:rsidRDefault="007B55F1" w:rsidP="00445E0E">
      <w:pPr>
        <w:spacing w:after="0" w:line="240" w:lineRule="auto"/>
        <w:ind w:left="540" w:right="-720" w:hanging="540"/>
        <w:rPr>
          <w:sz w:val="20"/>
          <w:szCs w:val="20"/>
        </w:rPr>
      </w:pPr>
      <w:r w:rsidRPr="007A5D0A">
        <w:rPr>
          <w:rStyle w:val="hlfld-contribauthor"/>
          <w:sz w:val="20"/>
          <w:szCs w:val="20"/>
        </w:rPr>
        <w:t xml:space="preserve">Cashin </w:t>
      </w:r>
      <w:r w:rsidRPr="007A5D0A">
        <w:rPr>
          <w:rStyle w:val="nlmgiven-names"/>
          <w:sz w:val="20"/>
          <w:szCs w:val="20"/>
        </w:rPr>
        <w:t>C</w:t>
      </w:r>
      <w:r w:rsidRPr="007A5D0A">
        <w:rPr>
          <w:sz w:val="20"/>
          <w:szCs w:val="20"/>
        </w:rPr>
        <w:t xml:space="preserve">, </w:t>
      </w:r>
      <w:r w:rsidRPr="007A5D0A">
        <w:rPr>
          <w:rStyle w:val="hlfld-contribauthor"/>
          <w:sz w:val="20"/>
          <w:szCs w:val="20"/>
        </w:rPr>
        <w:t xml:space="preserve">Gatome-Munyua </w:t>
      </w:r>
      <w:r w:rsidRPr="007A5D0A">
        <w:rPr>
          <w:rStyle w:val="nlmgiven-names"/>
          <w:sz w:val="20"/>
          <w:szCs w:val="20"/>
        </w:rPr>
        <w:t>A (2022)</w:t>
      </w:r>
      <w:r w:rsidRPr="007A5D0A">
        <w:rPr>
          <w:sz w:val="20"/>
          <w:szCs w:val="20"/>
        </w:rPr>
        <w:t xml:space="preserve">. </w:t>
      </w:r>
      <w:r w:rsidRPr="007A5D0A">
        <w:rPr>
          <w:rStyle w:val="nlmarticle-title"/>
          <w:sz w:val="20"/>
          <w:szCs w:val="20"/>
        </w:rPr>
        <w:t>The strategic health purchasing progress tracking framework: A practical approach to describing, assessing, and improving strategic purchasing for universal health coverage</w:t>
      </w:r>
      <w:r w:rsidRPr="007A5D0A">
        <w:rPr>
          <w:sz w:val="20"/>
          <w:szCs w:val="20"/>
        </w:rPr>
        <w:t>. Health Syst Reform; 8(2). doi:</w:t>
      </w:r>
      <w:hyperlink r:id="rId20" w:history="1">
        <w:r w:rsidRPr="007A5D0A">
          <w:rPr>
            <w:rStyle w:val="Hyperlink"/>
            <w:sz w:val="20"/>
            <w:szCs w:val="20"/>
          </w:rPr>
          <w:t>https://doi.org/10.1080/23288604.2022.2051794</w:t>
        </w:r>
      </w:hyperlink>
      <w:r w:rsidRPr="007A5D0A">
        <w:rPr>
          <w:sz w:val="20"/>
          <w:szCs w:val="20"/>
        </w:rPr>
        <w:t> </w:t>
      </w:r>
    </w:p>
    <w:p w14:paraId="0A8F4930" w14:textId="77777777" w:rsidR="009C11AF" w:rsidRPr="007A5D0A" w:rsidRDefault="009C11AF" w:rsidP="00445E0E">
      <w:pPr>
        <w:spacing w:after="0" w:line="240" w:lineRule="auto"/>
        <w:ind w:right="-720"/>
        <w:rPr>
          <w:sz w:val="20"/>
          <w:szCs w:val="20"/>
        </w:rPr>
      </w:pPr>
    </w:p>
    <w:p w14:paraId="35F7789A" w14:textId="77777777" w:rsidR="009C11AF" w:rsidRPr="007A5D0A" w:rsidRDefault="007B55F1" w:rsidP="00445E0E">
      <w:pPr>
        <w:spacing w:after="0" w:line="240" w:lineRule="auto"/>
        <w:ind w:left="540" w:right="-720" w:hanging="540"/>
        <w:rPr>
          <w:sz w:val="20"/>
          <w:szCs w:val="20"/>
        </w:rPr>
      </w:pPr>
      <w:r w:rsidRPr="007A5D0A">
        <w:rPr>
          <w:sz w:val="20"/>
          <w:szCs w:val="20"/>
        </w:rPr>
        <w:t>Obinna Onwujekwe, Chinyere Mbachu, Uchenna Ezenwaka, Chinyere Okeke and Benjamin Uzochukwu</w:t>
      </w:r>
      <w:r w:rsidR="002C3B2C">
        <w:rPr>
          <w:sz w:val="20"/>
          <w:szCs w:val="20"/>
        </w:rPr>
        <w:t xml:space="preserve"> (2022)</w:t>
      </w:r>
      <w:r w:rsidR="009C11AF" w:rsidRPr="007A5D0A">
        <w:rPr>
          <w:sz w:val="20"/>
          <w:szCs w:val="20"/>
        </w:rPr>
        <w:t>.</w:t>
      </w:r>
      <w:r w:rsidR="007A5D0A" w:rsidRPr="007A5D0A">
        <w:rPr>
          <w:sz w:val="20"/>
          <w:szCs w:val="20"/>
        </w:rPr>
        <w:t xml:space="preserve"> </w:t>
      </w:r>
      <w:r w:rsidR="009C11AF" w:rsidRPr="007A5D0A">
        <w:rPr>
          <w:sz w:val="20"/>
          <w:szCs w:val="20"/>
        </w:rPr>
        <w:t>A c</w:t>
      </w:r>
      <w:r w:rsidRPr="007A5D0A">
        <w:rPr>
          <w:sz w:val="20"/>
          <w:szCs w:val="20"/>
        </w:rPr>
        <w:t>ountry-level</w:t>
      </w:r>
      <w:r w:rsidR="009C11AF" w:rsidRPr="007A5D0A">
        <w:rPr>
          <w:sz w:val="20"/>
          <w:szCs w:val="20"/>
        </w:rPr>
        <w:t xml:space="preserve"> p</w:t>
      </w:r>
      <w:r w:rsidRPr="007A5D0A">
        <w:rPr>
          <w:sz w:val="20"/>
          <w:szCs w:val="20"/>
        </w:rPr>
        <w:t xml:space="preserve">olicy </w:t>
      </w:r>
      <w:r w:rsidR="009C11AF" w:rsidRPr="007A5D0A">
        <w:rPr>
          <w:sz w:val="20"/>
          <w:szCs w:val="20"/>
        </w:rPr>
        <w:t>d</w:t>
      </w:r>
      <w:r w:rsidRPr="007A5D0A">
        <w:rPr>
          <w:sz w:val="20"/>
          <w:szCs w:val="20"/>
        </w:rPr>
        <w:t xml:space="preserve">ialogue on </w:t>
      </w:r>
      <w:r w:rsidR="009C11AF" w:rsidRPr="007A5D0A">
        <w:rPr>
          <w:sz w:val="20"/>
          <w:szCs w:val="20"/>
        </w:rPr>
        <w:t>s</w:t>
      </w:r>
      <w:r w:rsidRPr="007A5D0A">
        <w:rPr>
          <w:sz w:val="20"/>
          <w:szCs w:val="20"/>
        </w:rPr>
        <w:t xml:space="preserve">trategic </w:t>
      </w:r>
      <w:r w:rsidR="009C11AF" w:rsidRPr="007A5D0A">
        <w:rPr>
          <w:sz w:val="20"/>
          <w:szCs w:val="20"/>
        </w:rPr>
        <w:t>h</w:t>
      </w:r>
      <w:r w:rsidRPr="007A5D0A">
        <w:rPr>
          <w:sz w:val="20"/>
          <w:szCs w:val="20"/>
        </w:rPr>
        <w:t xml:space="preserve">ealth </w:t>
      </w:r>
      <w:r w:rsidR="009C11AF" w:rsidRPr="007A5D0A">
        <w:rPr>
          <w:sz w:val="20"/>
          <w:szCs w:val="20"/>
        </w:rPr>
        <w:t>p</w:t>
      </w:r>
      <w:r w:rsidRPr="007A5D0A">
        <w:rPr>
          <w:sz w:val="20"/>
          <w:szCs w:val="20"/>
        </w:rPr>
        <w:t>urchasing (SHP) in Nigeria</w:t>
      </w:r>
      <w:r w:rsidR="009C11AF" w:rsidRPr="007A5D0A">
        <w:rPr>
          <w:sz w:val="20"/>
          <w:szCs w:val="20"/>
        </w:rPr>
        <w:t>. A technical report</w:t>
      </w:r>
      <w:r w:rsidR="0098428F" w:rsidRPr="007A5D0A">
        <w:rPr>
          <w:sz w:val="20"/>
          <w:szCs w:val="20"/>
        </w:rPr>
        <w:t>.</w:t>
      </w:r>
      <w:r w:rsidR="009C11AF" w:rsidRPr="007A5D0A">
        <w:rPr>
          <w:sz w:val="20"/>
          <w:szCs w:val="20"/>
        </w:rPr>
        <w:t xml:space="preserve"> </w:t>
      </w:r>
      <w:r w:rsidRPr="007A5D0A">
        <w:rPr>
          <w:sz w:val="20"/>
          <w:szCs w:val="20"/>
        </w:rPr>
        <w:t>Health Policy Research Group (HPRG), College of Medicine, University of Nigeria, Enugu-Campus</w:t>
      </w:r>
      <w:r w:rsidR="009C11AF" w:rsidRPr="007A5D0A">
        <w:rPr>
          <w:sz w:val="20"/>
          <w:szCs w:val="20"/>
        </w:rPr>
        <w:t>.</w:t>
      </w:r>
    </w:p>
    <w:p w14:paraId="71DA6E54" w14:textId="77777777" w:rsidR="009C11AF" w:rsidRPr="007A5D0A" w:rsidRDefault="009C11AF" w:rsidP="00445E0E">
      <w:pPr>
        <w:spacing w:after="0" w:line="240" w:lineRule="auto"/>
        <w:ind w:right="-720"/>
        <w:rPr>
          <w:sz w:val="20"/>
          <w:szCs w:val="20"/>
        </w:rPr>
      </w:pPr>
    </w:p>
    <w:p w14:paraId="63C78A2B" w14:textId="77777777" w:rsidR="009C11AF" w:rsidRPr="009C11AF" w:rsidRDefault="009C11AF" w:rsidP="00445E0E">
      <w:pPr>
        <w:spacing w:after="0" w:line="240" w:lineRule="auto"/>
        <w:ind w:left="540" w:right="-720" w:hanging="540"/>
        <w:rPr>
          <w:rFonts w:eastAsia="Times New Roman"/>
          <w:sz w:val="20"/>
          <w:szCs w:val="20"/>
        </w:rPr>
      </w:pPr>
      <w:r w:rsidRPr="009C11AF">
        <w:rPr>
          <w:rFonts w:eastAsia="Times New Roman"/>
          <w:sz w:val="20"/>
          <w:szCs w:val="20"/>
        </w:rPr>
        <w:t xml:space="preserve">Agnes Gatome-Munyua, Isidore Sieleunou, Edwine Barasa, Freddie Ssengooba, Kaboré Issa, Sabine Musange, Otieno Osoro, Suzan Makawia, Christelle Boyi-Hounsou, Eugenia Amporfu &amp; Uchenna Ezenwaka (2022) Applying the Strategic Health Purchasing Progress Tracking Framework: Lessons from Nine African Countries, Health Systems &amp; Reform, 8:2, DOI: </w:t>
      </w:r>
      <w:hyperlink r:id="rId21" w:history="1">
        <w:r w:rsidRPr="009C11AF">
          <w:rPr>
            <w:rFonts w:eastAsia="Times New Roman"/>
            <w:color w:val="0000FF"/>
            <w:sz w:val="20"/>
            <w:szCs w:val="20"/>
            <w:u w:val="single"/>
          </w:rPr>
          <w:t>10.1080/23288604.2022.2051796</w:t>
        </w:r>
      </w:hyperlink>
      <w:r w:rsidRPr="009C11AF">
        <w:rPr>
          <w:rFonts w:eastAsia="Times New Roman"/>
          <w:sz w:val="20"/>
          <w:szCs w:val="20"/>
        </w:rPr>
        <w:t xml:space="preserve"> </w:t>
      </w:r>
    </w:p>
    <w:p w14:paraId="790C84FC" w14:textId="77777777" w:rsidR="009C11AF" w:rsidRPr="00F01CBE" w:rsidRDefault="009C11AF" w:rsidP="00445E0E">
      <w:pPr>
        <w:pStyle w:val="ydpfafda0b8msonormal"/>
        <w:spacing w:before="0" w:beforeAutospacing="0" w:after="120" w:afterAutospacing="0" w:line="276" w:lineRule="auto"/>
        <w:ind w:right="-720"/>
        <w:jc w:val="both"/>
        <w:rPr>
          <w:rFonts w:asciiTheme="minorHAnsi" w:hAnsiTheme="minorHAnsi" w:cstheme="minorHAnsi"/>
        </w:rPr>
      </w:pPr>
    </w:p>
    <w:p w14:paraId="7056B0EE" w14:textId="77777777" w:rsidR="007B55F1" w:rsidRPr="007B55F1" w:rsidRDefault="007B55F1" w:rsidP="00445E0E">
      <w:pPr>
        <w:spacing w:after="0" w:line="240" w:lineRule="auto"/>
        <w:ind w:left="540" w:right="-720" w:hanging="540"/>
        <w:rPr>
          <w:rFonts w:eastAsia="Times New Roman"/>
          <w:sz w:val="20"/>
          <w:szCs w:val="20"/>
        </w:rPr>
      </w:pPr>
    </w:p>
    <w:p w14:paraId="48CE7E31" w14:textId="77777777" w:rsidR="00DB5293" w:rsidRPr="00DB5293" w:rsidRDefault="00DB5293" w:rsidP="00445E0E">
      <w:pPr>
        <w:spacing w:after="0" w:line="240" w:lineRule="auto"/>
        <w:ind w:right="-720"/>
        <w:rPr>
          <w:rFonts w:eastAsia="Times New Roman"/>
          <w:sz w:val="20"/>
          <w:szCs w:val="20"/>
        </w:rPr>
      </w:pPr>
    </w:p>
    <w:p w14:paraId="34CBEEA6" w14:textId="77777777" w:rsidR="00DB5293" w:rsidRPr="00620C7C" w:rsidRDefault="00DB5293" w:rsidP="00445E0E">
      <w:pPr>
        <w:ind w:right="-720"/>
        <w:rPr>
          <w:rFonts w:asciiTheme="majorHAnsi" w:hAnsiTheme="majorHAnsi" w:cstheme="majorHAnsi"/>
          <w:i/>
        </w:rPr>
      </w:pPr>
    </w:p>
    <w:p w14:paraId="0E8F2FC6" w14:textId="77777777" w:rsidR="00F651BA" w:rsidRPr="00620C7C" w:rsidRDefault="00F651BA" w:rsidP="00445E0E">
      <w:pPr>
        <w:ind w:right="-720"/>
        <w:rPr>
          <w:rFonts w:asciiTheme="majorHAnsi" w:hAnsiTheme="majorHAnsi" w:cstheme="majorHAnsi"/>
          <w:i/>
        </w:rPr>
      </w:pPr>
    </w:p>
    <w:sectPr w:rsidR="00F651BA" w:rsidRPr="00620C7C" w:rsidSect="006A2497">
      <w:headerReference w:type="even" r:id="rId22"/>
      <w:headerReference w:type="default" r:id="rId23"/>
      <w:footerReference w:type="even" r:id="rId24"/>
      <w:footerReference w:type="default" r:id="rId25"/>
      <w:headerReference w:type="first" r:id="rId26"/>
      <w:footerReference w:type="first" r:id="rId27"/>
      <w:pgSz w:w="12240" w:h="15840"/>
      <w:pgMar w:top="1650" w:right="1440" w:bottom="630" w:left="63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3B467" w14:textId="77777777" w:rsidR="006A2497" w:rsidRDefault="006A2497">
      <w:pPr>
        <w:spacing w:after="0" w:line="240" w:lineRule="auto"/>
      </w:pPr>
      <w:r>
        <w:separator/>
      </w:r>
    </w:p>
  </w:endnote>
  <w:endnote w:type="continuationSeparator" w:id="0">
    <w:p w14:paraId="63EC72C9" w14:textId="77777777" w:rsidR="006A2497" w:rsidRDefault="006A2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0D5A" w14:textId="77777777" w:rsidR="00354E3D" w:rsidRDefault="00354E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C8ECE" w14:textId="77777777" w:rsidR="00C77BD6" w:rsidRDefault="00C77BD6">
    <w:pPr>
      <w:pStyle w:val="Footer"/>
    </w:pPr>
    <w:r>
      <w:rPr>
        <w:noProof/>
        <w:color w:val="4F81BD" w:themeColor="accent1"/>
      </w:rPr>
      <mc:AlternateContent>
        <mc:Choice Requires="wps">
          <w:drawing>
            <wp:anchor distT="0" distB="0" distL="114300" distR="114300" simplePos="0" relativeHeight="251660288" behindDoc="0" locked="0" layoutInCell="1" allowOverlap="1" wp14:anchorId="7E0CF4ED" wp14:editId="521D338A">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2A49BB6" id="Rectangle 452" o:spid="_x0000_s1026" style="position:absolute;margin-left:0;margin-top:0;width:579.9pt;height:750.3pt;z-index:25166028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VibxjgIAAI0FAAAOAAAAZHJzL2Uyb0RvYy54bWysVMFuGyEQvVfqPyDuzdqOHTtW1pGVKFWl&#13;&#10;NLGaVDljFrwrAUMBe+1+fQdYr6M0aqWqPqyBmXmPeczM1fVeK7ITzjdgSjo8G1AiDIeqMZuSfn++&#13;&#10;+zSjxAdmKqbAiJIehKfXi48frlo7FyOoQVXCEQQxft7aktYh2HlReF4LzfwZWGHQKMFpFnDrNkXl&#13;&#10;WIvoWhWjweCiaMFV1gEX3uPpbTbSRcKXUvDwKKUXgaiS4t1C+rr0Xcdvsbhi841jtm54dw32D7fQ&#13;&#10;rDFI2kPdssDI1jW/QemGO/AgwxkHXYCUDRcpB8xmOHiTzVPNrEi5oDje9jL5/wfLH3ZPduVQhtb6&#13;&#10;ucdlzGIvnY7/eD+yT2IderHEPhCOh9Pzi/H0HDXlaLucjGazYZKzOIVb58NnAZrERUkdvkYSie3u&#13;&#10;fUBKdD26RDYDd41S6UWUIS2W02Q2naQID6qpojX6peIQN8qRHcNnXW9GyUdt9Veo8tlkgL/4uEjR&#13;&#10;u+fdCQltyuDhKfO0CgclIo0y34QkTYW5ZoIeKHMwzoUJw3y/mlXib9QJMCJLTKTH7gBiwZ9yOmLn&#13;&#10;DDr/GCpSTffBg8z+p+A+IjGDCX2wbgy49wAUZtUxZ/+jSFmaqNIaqsPKEQe5o7zldw0+8j3zYcUc&#13;&#10;thAWBo6F8IgfqQAfE7oVJTW4n++dR3+sbLRS0mJLltT/2DInKFFfDNb85XA8jj2cNuPJdIQb99qy&#13;&#10;fm0xW30DWB5DHECWp2X0D+q4lA70C06PZWRFEzMcuUvKgztubkIeFTh/uFgukxv2rWXh3jxZHsGj&#13;&#10;qrGIn/cvzNmu0gM2yQMc25fN3xR89o2RBpbbALJJ3XDStdMbez7VbDef4lB5vU9epym6+AUAAP//&#13;&#10;AwBQSwMEFAAGAAgAAAAhAPcyhVbfAAAADAEAAA8AAABkcnMvZG93bnJldi54bWxMj0FPwzAMhe9I&#13;&#10;/IfISNxYOqSi0TWdKgoHOIBWmHb1miytaJzSZFv593hc4GLZevJ778tXk+vF0Yyh86RgPktAGGq8&#13;&#10;7sgq+Hh/ulmACBFJY+/JKPg2AVbF5UWOmfYnWptjHa1gEwoZKmhjHDIpQ9Mah2HmB0Os7f3oMPI5&#13;&#10;WqlHPLG56+VtktxJhx1xQouDeWhN81kfnIKqKUv7/PVY1Yvt20tAu0le041S11dTteRRLkFEM8W/&#13;&#10;DzgzcH8ouNjOH0gH0Stgmvg7z9o8vWeYHW8pJ4MscvkfovgBAAD//wMAUEsBAi0AFAAGAAgAAAAh&#13;&#10;ALaDOJL+AAAA4QEAABMAAAAAAAAAAAAAAAAAAAAAAFtDb250ZW50X1R5cGVzXS54bWxQSwECLQAU&#13;&#10;AAYACAAAACEAOP0h/9YAAACUAQAACwAAAAAAAAAAAAAAAAAvAQAAX3JlbHMvLnJlbHNQSwECLQAU&#13;&#10;AAYACAAAACEAmlYm8Y4CAACNBQAADgAAAAAAAAAAAAAAAAAuAgAAZHJzL2Uyb0RvYy54bWxQSwEC&#13;&#10;LQAUAAYACAAAACEA9zKFVt8AAAAMAQAADwAAAAAAAAAAAAAAAADoBAAAZHJzL2Rvd25yZXYueG1s&#13;&#10;UEsFBgAAAAAEAAQA8wAAAPQFAAAAAA==&#13;&#10;" filled="f" strokecolor="#938953 [1614]" strokeweight="1.25pt">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0D20" w14:textId="77777777" w:rsidR="00354E3D" w:rsidRDefault="00354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58D24" w14:textId="77777777" w:rsidR="006A2497" w:rsidRDefault="006A2497">
      <w:pPr>
        <w:spacing w:after="0" w:line="240" w:lineRule="auto"/>
      </w:pPr>
      <w:r>
        <w:separator/>
      </w:r>
    </w:p>
  </w:footnote>
  <w:footnote w:type="continuationSeparator" w:id="0">
    <w:p w14:paraId="4D362528" w14:textId="77777777" w:rsidR="006A2497" w:rsidRDefault="006A2497">
      <w:pPr>
        <w:spacing w:after="0" w:line="240" w:lineRule="auto"/>
      </w:pPr>
      <w:r>
        <w:continuationSeparator/>
      </w:r>
    </w:p>
  </w:footnote>
  <w:footnote w:id="1">
    <w:p w14:paraId="454F1052" w14:textId="77777777" w:rsidR="006F32E9" w:rsidRDefault="006F32E9">
      <w:pPr>
        <w:pStyle w:val="FootnoteText"/>
      </w:pPr>
      <w:r>
        <w:rPr>
          <w:rStyle w:val="FootnoteReference"/>
        </w:rPr>
        <w:footnoteRef/>
      </w:r>
      <w:r>
        <w:t xml:space="preserve"> SPARC is an African resource hub for strategic purchasing. </w:t>
      </w:r>
      <w:r w:rsidRPr="006F32E9">
        <w:t>SPARC has implemented a series of activities with a consortium of technical partners</w:t>
      </w:r>
      <w:r w:rsidR="009B0B03">
        <w:t xml:space="preserve"> –including HPRG—</w:t>
      </w:r>
      <w:r w:rsidRPr="006F32E9">
        <w:t xml:space="preserve"> since 2019, to advance </w:t>
      </w:r>
      <w:r>
        <w:t>strategic purchasing</w:t>
      </w:r>
      <w:r w:rsidRPr="006F32E9">
        <w:t xml:space="preserve"> knowledge and awareness in sub-Saharan Africa.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E236C" w14:textId="73DA5DFF" w:rsidR="00354E3D" w:rsidRDefault="006A2497">
    <w:pPr>
      <w:pStyle w:val="Header"/>
    </w:pPr>
    <w:r>
      <w:rPr>
        <w:noProof/>
      </w:rPr>
      <w:pict w14:anchorId="1B54F4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899460" o:spid="_x0000_s1027" type="#_x0000_t136" alt="" style="position:absolute;margin-left:0;margin-top:0;width:633.95pt;height:82.15pt;rotation:315;z-index:-251639808;mso-wrap-edited:f;mso-width-percent:0;mso-height-percent:0;mso-position-horizontal:center;mso-position-horizontal-relative:margin;mso-position-vertical:center;mso-position-vertical-relative:margin;mso-width-percent:0;mso-height-percent:0" o:allowincell="f" fillcolor="#bfbfbf [2412]" stroked="f">
          <v:fill opacity="55705f"/>
          <v:textpath style="font-family:&quot;Calibri&quot;;font-size:1pt" string="FOR REFERENCE ONL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5BB0" w14:textId="58EC86E3" w:rsidR="00F651BA" w:rsidRDefault="006A2497" w:rsidP="00387488">
    <w:pPr>
      <w:pBdr>
        <w:top w:val="nil"/>
        <w:left w:val="nil"/>
        <w:bottom w:val="nil"/>
        <w:right w:val="nil"/>
        <w:between w:val="nil"/>
      </w:pBdr>
      <w:tabs>
        <w:tab w:val="center" w:pos="4680"/>
        <w:tab w:val="right" w:pos="9360"/>
      </w:tabs>
      <w:spacing w:after="0" w:line="240" w:lineRule="auto"/>
      <w:rPr>
        <w:color w:val="000000"/>
      </w:rPr>
    </w:pPr>
    <w:r>
      <w:rPr>
        <w:noProof/>
      </w:rPr>
      <w:pict w14:anchorId="04FF88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899461" o:spid="_x0000_s1026" type="#_x0000_t136" alt="" style="position:absolute;margin-left:0;margin-top:0;width:633.95pt;height:82.15pt;rotation:315;z-index:-251637760;mso-wrap-edited:f;mso-width-percent:0;mso-height-percent:0;mso-position-horizontal:center;mso-position-horizontal-relative:margin;mso-position-vertical:center;mso-position-vertical-relative:margin;mso-width-percent:0;mso-height-percent:0" o:allowincell="f" fillcolor="#bfbfbf [2412]" stroked="f">
          <v:fill opacity="55705f"/>
          <v:textpath style="font-family:&quot;Calibri&quot;;font-size:1pt" string="FOR REFERENCE ONLY"/>
        </v:shape>
      </w:pict>
    </w:r>
    <w:r w:rsidR="009A0F56">
      <w:rPr>
        <w:noProof/>
      </w:rPr>
      <w:drawing>
        <wp:anchor distT="0" distB="0" distL="114300" distR="114300" simplePos="0" relativeHeight="251658240" behindDoc="0" locked="0" layoutInCell="1" hidden="0" allowOverlap="1" wp14:anchorId="06CB27EB" wp14:editId="3AC7232F">
          <wp:simplePos x="0" y="0"/>
          <wp:positionH relativeFrom="column">
            <wp:posOffset>5490210</wp:posOffset>
          </wp:positionH>
          <wp:positionV relativeFrom="paragraph">
            <wp:posOffset>-113665</wp:posOffset>
          </wp:positionV>
          <wp:extent cx="971550" cy="824230"/>
          <wp:effectExtent l="0" t="0" r="0" b="0"/>
          <wp:wrapSquare wrapText="bothSides" distT="0" distB="0" distL="114300" distR="114300"/>
          <wp:docPr id="20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971550" cy="824230"/>
                  </a:xfrm>
                  <a:prstGeom prst="rect">
                    <a:avLst/>
                  </a:prstGeom>
                  <a:ln/>
                </pic:spPr>
              </pic:pic>
            </a:graphicData>
          </a:graphic>
          <wp14:sizeRelV relativeFrom="margin">
            <wp14:pctHeight>0</wp14:pctHeight>
          </wp14:sizeRelV>
        </wp:anchor>
      </w:drawing>
    </w:r>
    <w:r w:rsidR="009A0F56" w:rsidRPr="009A0F56">
      <w:rPr>
        <w:noProof/>
        <w:color w:val="000000"/>
      </w:rPr>
      <w:drawing>
        <wp:inline distT="0" distB="0" distL="0" distR="0" wp14:anchorId="049DA07D" wp14:editId="2E2289CB">
          <wp:extent cx="927100" cy="660358"/>
          <wp:effectExtent l="0" t="0" r="6350" b="6985"/>
          <wp:docPr id="202" name="Picture 31">
            <a:extLst xmlns:a="http://schemas.openxmlformats.org/drawingml/2006/main">
              <a:ext uri="{FF2B5EF4-FFF2-40B4-BE49-F238E27FC236}">
                <a16:creationId xmlns:a16="http://schemas.microsoft.com/office/drawing/2014/main" id="{6879138D-29E3-6754-19E9-AB6FB59E79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1">
                    <a:extLst>
                      <a:ext uri="{FF2B5EF4-FFF2-40B4-BE49-F238E27FC236}">
                        <a16:creationId xmlns:a16="http://schemas.microsoft.com/office/drawing/2014/main" id="{6879138D-29E3-6754-19E9-AB6FB59E790D}"/>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8123" cy="689578"/>
                  </a:xfrm>
                  <a:prstGeom prst="rect">
                    <a:avLst/>
                  </a:prstGeom>
                  <a:noFill/>
                  <a:ln>
                    <a:noFill/>
                  </a:ln>
                </pic:spPr>
              </pic:pic>
            </a:graphicData>
          </a:graphic>
        </wp:inline>
      </w:drawing>
    </w:r>
    <w:r w:rsidR="00445E0E">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CA1CC" w14:textId="769B8278" w:rsidR="00354E3D" w:rsidRDefault="006A2497">
    <w:pPr>
      <w:pStyle w:val="Header"/>
    </w:pPr>
    <w:r>
      <w:rPr>
        <w:noProof/>
      </w:rPr>
      <w:pict w14:anchorId="46E933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899459" o:spid="_x0000_s1025" type="#_x0000_t136" alt="" style="position:absolute;margin-left:0;margin-top:0;width:633.95pt;height:82.15pt;rotation:315;z-index:-251641856;mso-wrap-edited:f;mso-width-percent:0;mso-height-percent:0;mso-position-horizontal:center;mso-position-horizontal-relative:margin;mso-position-vertical:center;mso-position-vertical-relative:margin;mso-width-percent:0;mso-height-percent:0" o:allowincell="f" fillcolor="#bfbfbf [2412]" stroked="f">
          <v:fill opacity="55705f"/>
          <v:textpath style="font-family:&quot;Calibri&quot;;font-size:1pt" string="FOR REFERENCE ONLY"/>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1F6C"/>
    <w:multiLevelType w:val="hybridMultilevel"/>
    <w:tmpl w:val="CA9C3C3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AA7603B"/>
    <w:multiLevelType w:val="hybridMultilevel"/>
    <w:tmpl w:val="EADEF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F3965"/>
    <w:multiLevelType w:val="hybridMultilevel"/>
    <w:tmpl w:val="DB20107E"/>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6B529A1"/>
    <w:multiLevelType w:val="hybridMultilevel"/>
    <w:tmpl w:val="7FF095D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ADF7126"/>
    <w:multiLevelType w:val="hybridMultilevel"/>
    <w:tmpl w:val="FFA280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74199D"/>
    <w:multiLevelType w:val="hybridMultilevel"/>
    <w:tmpl w:val="A4783B4E"/>
    <w:lvl w:ilvl="0" w:tplc="20000003">
      <w:start w:val="1"/>
      <w:numFmt w:val="bullet"/>
      <w:lvlText w:val="o"/>
      <w:lvlJc w:val="left"/>
      <w:pPr>
        <w:ind w:left="360" w:hanging="360"/>
      </w:pPr>
      <w:rPr>
        <w:rFonts w:ascii="Courier New" w:hAnsi="Courier New" w:cs="Courier New"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34734C62"/>
    <w:multiLevelType w:val="hybridMultilevel"/>
    <w:tmpl w:val="B438626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3B5D2818"/>
    <w:multiLevelType w:val="hybridMultilevel"/>
    <w:tmpl w:val="B750265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3F321799"/>
    <w:multiLevelType w:val="hybridMultilevel"/>
    <w:tmpl w:val="1B70E05C"/>
    <w:lvl w:ilvl="0" w:tplc="E1AADF7E">
      <w:start w:val="1"/>
      <w:numFmt w:val="bullet"/>
      <w:lvlText w:val="•"/>
      <w:lvlJc w:val="left"/>
      <w:pPr>
        <w:tabs>
          <w:tab w:val="num" w:pos="720"/>
        </w:tabs>
        <w:ind w:left="720" w:hanging="360"/>
      </w:pPr>
      <w:rPr>
        <w:rFonts w:ascii="Arial" w:hAnsi="Arial" w:hint="default"/>
      </w:rPr>
    </w:lvl>
    <w:lvl w:ilvl="1" w:tplc="9038593A" w:tentative="1">
      <w:start w:val="1"/>
      <w:numFmt w:val="bullet"/>
      <w:lvlText w:val="•"/>
      <w:lvlJc w:val="left"/>
      <w:pPr>
        <w:tabs>
          <w:tab w:val="num" w:pos="1440"/>
        </w:tabs>
        <w:ind w:left="1440" w:hanging="360"/>
      </w:pPr>
      <w:rPr>
        <w:rFonts w:ascii="Arial" w:hAnsi="Arial" w:hint="default"/>
      </w:rPr>
    </w:lvl>
    <w:lvl w:ilvl="2" w:tplc="96083204" w:tentative="1">
      <w:start w:val="1"/>
      <w:numFmt w:val="bullet"/>
      <w:lvlText w:val="•"/>
      <w:lvlJc w:val="left"/>
      <w:pPr>
        <w:tabs>
          <w:tab w:val="num" w:pos="2160"/>
        </w:tabs>
        <w:ind w:left="2160" w:hanging="360"/>
      </w:pPr>
      <w:rPr>
        <w:rFonts w:ascii="Arial" w:hAnsi="Arial" w:hint="default"/>
      </w:rPr>
    </w:lvl>
    <w:lvl w:ilvl="3" w:tplc="51F4879A" w:tentative="1">
      <w:start w:val="1"/>
      <w:numFmt w:val="bullet"/>
      <w:lvlText w:val="•"/>
      <w:lvlJc w:val="left"/>
      <w:pPr>
        <w:tabs>
          <w:tab w:val="num" w:pos="2880"/>
        </w:tabs>
        <w:ind w:left="2880" w:hanging="360"/>
      </w:pPr>
      <w:rPr>
        <w:rFonts w:ascii="Arial" w:hAnsi="Arial" w:hint="default"/>
      </w:rPr>
    </w:lvl>
    <w:lvl w:ilvl="4" w:tplc="C560B064" w:tentative="1">
      <w:start w:val="1"/>
      <w:numFmt w:val="bullet"/>
      <w:lvlText w:val="•"/>
      <w:lvlJc w:val="left"/>
      <w:pPr>
        <w:tabs>
          <w:tab w:val="num" w:pos="3600"/>
        </w:tabs>
        <w:ind w:left="3600" w:hanging="360"/>
      </w:pPr>
      <w:rPr>
        <w:rFonts w:ascii="Arial" w:hAnsi="Arial" w:hint="default"/>
      </w:rPr>
    </w:lvl>
    <w:lvl w:ilvl="5" w:tplc="8A4277BE" w:tentative="1">
      <w:start w:val="1"/>
      <w:numFmt w:val="bullet"/>
      <w:lvlText w:val="•"/>
      <w:lvlJc w:val="left"/>
      <w:pPr>
        <w:tabs>
          <w:tab w:val="num" w:pos="4320"/>
        </w:tabs>
        <w:ind w:left="4320" w:hanging="360"/>
      </w:pPr>
      <w:rPr>
        <w:rFonts w:ascii="Arial" w:hAnsi="Arial" w:hint="default"/>
      </w:rPr>
    </w:lvl>
    <w:lvl w:ilvl="6" w:tplc="1D5CD7D8" w:tentative="1">
      <w:start w:val="1"/>
      <w:numFmt w:val="bullet"/>
      <w:lvlText w:val="•"/>
      <w:lvlJc w:val="left"/>
      <w:pPr>
        <w:tabs>
          <w:tab w:val="num" w:pos="5040"/>
        </w:tabs>
        <w:ind w:left="5040" w:hanging="360"/>
      </w:pPr>
      <w:rPr>
        <w:rFonts w:ascii="Arial" w:hAnsi="Arial" w:hint="default"/>
      </w:rPr>
    </w:lvl>
    <w:lvl w:ilvl="7" w:tplc="1924F9A0" w:tentative="1">
      <w:start w:val="1"/>
      <w:numFmt w:val="bullet"/>
      <w:lvlText w:val="•"/>
      <w:lvlJc w:val="left"/>
      <w:pPr>
        <w:tabs>
          <w:tab w:val="num" w:pos="5760"/>
        </w:tabs>
        <w:ind w:left="5760" w:hanging="360"/>
      </w:pPr>
      <w:rPr>
        <w:rFonts w:ascii="Arial" w:hAnsi="Arial" w:hint="default"/>
      </w:rPr>
    </w:lvl>
    <w:lvl w:ilvl="8" w:tplc="3BA803C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1016319"/>
    <w:multiLevelType w:val="hybridMultilevel"/>
    <w:tmpl w:val="E34EE5AA"/>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0" w15:restartNumberingAfterBreak="0">
    <w:nsid w:val="606309CA"/>
    <w:multiLevelType w:val="hybridMultilevel"/>
    <w:tmpl w:val="92CC0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722FB3"/>
    <w:multiLevelType w:val="hybridMultilevel"/>
    <w:tmpl w:val="3BDCD5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8A267D2"/>
    <w:multiLevelType w:val="hybridMultilevel"/>
    <w:tmpl w:val="C484AB40"/>
    <w:lvl w:ilvl="0" w:tplc="20000003">
      <w:start w:val="1"/>
      <w:numFmt w:val="bullet"/>
      <w:lvlText w:val="o"/>
      <w:lvlJc w:val="left"/>
      <w:pPr>
        <w:ind w:left="720" w:hanging="360"/>
      </w:pPr>
      <w:rPr>
        <w:rFonts w:ascii="Courier New" w:hAnsi="Courier New" w:cs="Courier New" w:hint="default"/>
      </w:rPr>
    </w:lvl>
    <w:lvl w:ilvl="1" w:tplc="8604AFF8">
      <w:numFmt w:val="bullet"/>
      <w:lvlText w:val="•"/>
      <w:lvlJc w:val="left"/>
      <w:pPr>
        <w:ind w:left="1440" w:hanging="360"/>
      </w:pPr>
      <w:rPr>
        <w:rFonts w:ascii="Times New Roman" w:eastAsiaTheme="minorHAnsi" w:hAnsi="Times New Roman" w:cs="Times New Roman"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440030298">
    <w:abstractNumId w:val="5"/>
  </w:num>
  <w:num w:numId="2" w16cid:durableId="1727869963">
    <w:abstractNumId w:val="12"/>
  </w:num>
  <w:num w:numId="3" w16cid:durableId="365525490">
    <w:abstractNumId w:val="6"/>
  </w:num>
  <w:num w:numId="4" w16cid:durableId="1881437222">
    <w:abstractNumId w:val="9"/>
  </w:num>
  <w:num w:numId="5" w16cid:durableId="95714870">
    <w:abstractNumId w:val="11"/>
  </w:num>
  <w:num w:numId="6" w16cid:durableId="862479010">
    <w:abstractNumId w:val="7"/>
  </w:num>
  <w:num w:numId="7" w16cid:durableId="1759868758">
    <w:abstractNumId w:val="3"/>
  </w:num>
  <w:num w:numId="8" w16cid:durableId="871498074">
    <w:abstractNumId w:val="1"/>
  </w:num>
  <w:num w:numId="9" w16cid:durableId="408619435">
    <w:abstractNumId w:val="2"/>
  </w:num>
  <w:num w:numId="10" w16cid:durableId="274290030">
    <w:abstractNumId w:val="0"/>
  </w:num>
  <w:num w:numId="11" w16cid:durableId="128285703">
    <w:abstractNumId w:val="10"/>
  </w:num>
  <w:num w:numId="12" w16cid:durableId="1972399178">
    <w:abstractNumId w:val="8"/>
  </w:num>
  <w:num w:numId="13" w16cid:durableId="15219670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1BA"/>
    <w:rsid w:val="000265FE"/>
    <w:rsid w:val="00066022"/>
    <w:rsid w:val="00072392"/>
    <w:rsid w:val="00087C16"/>
    <w:rsid w:val="001045CC"/>
    <w:rsid w:val="00117FC5"/>
    <w:rsid w:val="00133E5E"/>
    <w:rsid w:val="00143A6A"/>
    <w:rsid w:val="00153DD4"/>
    <w:rsid w:val="0016118A"/>
    <w:rsid w:val="001926D2"/>
    <w:rsid w:val="001E0D41"/>
    <w:rsid w:val="001F19AE"/>
    <w:rsid w:val="00227821"/>
    <w:rsid w:val="00271B83"/>
    <w:rsid w:val="002C3B2C"/>
    <w:rsid w:val="002C453D"/>
    <w:rsid w:val="00354E3D"/>
    <w:rsid w:val="00360282"/>
    <w:rsid w:val="003648CD"/>
    <w:rsid w:val="00382C31"/>
    <w:rsid w:val="00387488"/>
    <w:rsid w:val="003B1557"/>
    <w:rsid w:val="0042492D"/>
    <w:rsid w:val="00435106"/>
    <w:rsid w:val="00445E0E"/>
    <w:rsid w:val="00461CF1"/>
    <w:rsid w:val="00481C87"/>
    <w:rsid w:val="004A2460"/>
    <w:rsid w:val="004A7438"/>
    <w:rsid w:val="004A7D06"/>
    <w:rsid w:val="004B415E"/>
    <w:rsid w:val="004C579F"/>
    <w:rsid w:val="004E3966"/>
    <w:rsid w:val="004F5CB4"/>
    <w:rsid w:val="0057154D"/>
    <w:rsid w:val="00574541"/>
    <w:rsid w:val="00576A23"/>
    <w:rsid w:val="005775B5"/>
    <w:rsid w:val="005B31CD"/>
    <w:rsid w:val="005B3B0B"/>
    <w:rsid w:val="005E393D"/>
    <w:rsid w:val="0061508D"/>
    <w:rsid w:val="00615632"/>
    <w:rsid w:val="00615833"/>
    <w:rsid w:val="00620C7C"/>
    <w:rsid w:val="006261D9"/>
    <w:rsid w:val="00642D6A"/>
    <w:rsid w:val="006A2497"/>
    <w:rsid w:val="006A6079"/>
    <w:rsid w:val="006D5E94"/>
    <w:rsid w:val="006F32E9"/>
    <w:rsid w:val="006F567B"/>
    <w:rsid w:val="00715534"/>
    <w:rsid w:val="007538CA"/>
    <w:rsid w:val="00756CD1"/>
    <w:rsid w:val="007A5D0A"/>
    <w:rsid w:val="007B55F1"/>
    <w:rsid w:val="007E73B2"/>
    <w:rsid w:val="007E76BD"/>
    <w:rsid w:val="0081234E"/>
    <w:rsid w:val="008179A2"/>
    <w:rsid w:val="00826140"/>
    <w:rsid w:val="00833C6C"/>
    <w:rsid w:val="00835139"/>
    <w:rsid w:val="00842A77"/>
    <w:rsid w:val="00864A18"/>
    <w:rsid w:val="008B76D2"/>
    <w:rsid w:val="008D708E"/>
    <w:rsid w:val="00903AC5"/>
    <w:rsid w:val="0098428F"/>
    <w:rsid w:val="00997773"/>
    <w:rsid w:val="009A0F56"/>
    <w:rsid w:val="009A3CCE"/>
    <w:rsid w:val="009B0B03"/>
    <w:rsid w:val="009B41BC"/>
    <w:rsid w:val="009C11AF"/>
    <w:rsid w:val="009C58C1"/>
    <w:rsid w:val="00A11CB2"/>
    <w:rsid w:val="00A21D23"/>
    <w:rsid w:val="00A26050"/>
    <w:rsid w:val="00A632AA"/>
    <w:rsid w:val="00A94FC1"/>
    <w:rsid w:val="00B053F3"/>
    <w:rsid w:val="00B6504C"/>
    <w:rsid w:val="00B7363A"/>
    <w:rsid w:val="00B94284"/>
    <w:rsid w:val="00BC6784"/>
    <w:rsid w:val="00BE330E"/>
    <w:rsid w:val="00C43ED4"/>
    <w:rsid w:val="00C77BD6"/>
    <w:rsid w:val="00C80AF3"/>
    <w:rsid w:val="00C966D6"/>
    <w:rsid w:val="00CC359D"/>
    <w:rsid w:val="00CC3DF5"/>
    <w:rsid w:val="00CD27CE"/>
    <w:rsid w:val="00D22DED"/>
    <w:rsid w:val="00D64F33"/>
    <w:rsid w:val="00D805F9"/>
    <w:rsid w:val="00D848E2"/>
    <w:rsid w:val="00DB5293"/>
    <w:rsid w:val="00E5476C"/>
    <w:rsid w:val="00E64845"/>
    <w:rsid w:val="00E67D66"/>
    <w:rsid w:val="00E72589"/>
    <w:rsid w:val="00EB2D70"/>
    <w:rsid w:val="00EB35BF"/>
    <w:rsid w:val="00EC4BFB"/>
    <w:rsid w:val="00EF484F"/>
    <w:rsid w:val="00F1178E"/>
    <w:rsid w:val="00F12B10"/>
    <w:rsid w:val="00F26CBD"/>
    <w:rsid w:val="00F45B1B"/>
    <w:rsid w:val="00F504CC"/>
    <w:rsid w:val="00F651BA"/>
    <w:rsid w:val="00F91F55"/>
    <w:rsid w:val="00FA3118"/>
    <w:rsid w:val="00FE07F7"/>
    <w:rsid w:val="00FE504C"/>
    <w:rsid w:val="00FE7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ABCA5"/>
  <w15:docId w15:val="{968CD025-0F23-4BEB-9ED5-B0E55C89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itleChar">
    <w:name w:val="Title Char"/>
    <w:basedOn w:val="DefaultParagraphFont"/>
    <w:link w:val="Title"/>
    <w:uiPriority w:val="10"/>
    <w:rsid w:val="00E67D66"/>
    <w:rPr>
      <w:b/>
      <w:sz w:val="72"/>
      <w:szCs w:val="72"/>
    </w:rPr>
  </w:style>
  <w:style w:type="table" w:styleId="TableGrid">
    <w:name w:val="Table Grid"/>
    <w:basedOn w:val="TableNormal"/>
    <w:uiPriority w:val="39"/>
    <w:rsid w:val="00620C7C"/>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0C7C"/>
    <w:pPr>
      <w:ind w:left="720"/>
      <w:contextualSpacing/>
    </w:pPr>
    <w:rPr>
      <w:lang w:eastAsia="en-GB"/>
    </w:rPr>
  </w:style>
  <w:style w:type="paragraph" w:styleId="Revision">
    <w:name w:val="Revision"/>
    <w:hidden/>
    <w:uiPriority w:val="99"/>
    <w:semiHidden/>
    <w:rsid w:val="00A94FC1"/>
    <w:pPr>
      <w:spacing w:after="0" w:line="240" w:lineRule="auto"/>
    </w:pPr>
  </w:style>
  <w:style w:type="paragraph" w:styleId="Header">
    <w:name w:val="header"/>
    <w:basedOn w:val="Normal"/>
    <w:link w:val="HeaderChar"/>
    <w:uiPriority w:val="99"/>
    <w:unhideWhenUsed/>
    <w:rsid w:val="008261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140"/>
  </w:style>
  <w:style w:type="paragraph" w:styleId="Footer">
    <w:name w:val="footer"/>
    <w:basedOn w:val="Normal"/>
    <w:link w:val="FooterChar"/>
    <w:uiPriority w:val="99"/>
    <w:unhideWhenUsed/>
    <w:rsid w:val="008261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140"/>
  </w:style>
  <w:style w:type="character" w:customStyle="1" w:styleId="authors">
    <w:name w:val="authors"/>
    <w:basedOn w:val="DefaultParagraphFont"/>
    <w:rsid w:val="00DB5293"/>
  </w:style>
  <w:style w:type="character" w:customStyle="1" w:styleId="Date1">
    <w:name w:val="Date1"/>
    <w:basedOn w:val="DefaultParagraphFont"/>
    <w:rsid w:val="00DB5293"/>
  </w:style>
  <w:style w:type="character" w:customStyle="1" w:styleId="arttitle">
    <w:name w:val="art_title"/>
    <w:basedOn w:val="DefaultParagraphFont"/>
    <w:rsid w:val="00DB5293"/>
  </w:style>
  <w:style w:type="character" w:customStyle="1" w:styleId="serialtitle">
    <w:name w:val="serial_title"/>
    <w:basedOn w:val="DefaultParagraphFont"/>
    <w:rsid w:val="00DB5293"/>
  </w:style>
  <w:style w:type="character" w:customStyle="1" w:styleId="volumeissue">
    <w:name w:val="volume_issue"/>
    <w:basedOn w:val="DefaultParagraphFont"/>
    <w:rsid w:val="00DB5293"/>
  </w:style>
  <w:style w:type="character" w:customStyle="1" w:styleId="doilink">
    <w:name w:val="doi_link"/>
    <w:basedOn w:val="DefaultParagraphFont"/>
    <w:rsid w:val="00DB5293"/>
  </w:style>
  <w:style w:type="character" w:styleId="Hyperlink">
    <w:name w:val="Hyperlink"/>
    <w:basedOn w:val="DefaultParagraphFont"/>
    <w:uiPriority w:val="99"/>
    <w:unhideWhenUsed/>
    <w:rsid w:val="00DB5293"/>
    <w:rPr>
      <w:color w:val="0000FF"/>
      <w:u w:val="single"/>
    </w:rPr>
  </w:style>
  <w:style w:type="character" w:customStyle="1" w:styleId="hlfld-contribauthor">
    <w:name w:val="hlfld-contribauthor"/>
    <w:basedOn w:val="DefaultParagraphFont"/>
    <w:rsid w:val="007B55F1"/>
  </w:style>
  <w:style w:type="character" w:customStyle="1" w:styleId="nlmgiven-names">
    <w:name w:val="nlm_given-names"/>
    <w:basedOn w:val="DefaultParagraphFont"/>
    <w:rsid w:val="007B55F1"/>
  </w:style>
  <w:style w:type="character" w:customStyle="1" w:styleId="nlmarticle-title">
    <w:name w:val="nlm_article-title"/>
    <w:basedOn w:val="DefaultParagraphFont"/>
    <w:rsid w:val="007B55F1"/>
  </w:style>
  <w:style w:type="character" w:customStyle="1" w:styleId="nlmyear">
    <w:name w:val="nlm_year"/>
    <w:basedOn w:val="DefaultParagraphFont"/>
    <w:rsid w:val="007B55F1"/>
  </w:style>
  <w:style w:type="paragraph" w:customStyle="1" w:styleId="ydpfafda0b8msonormal">
    <w:name w:val="ydpfafda0b8msonormal"/>
    <w:basedOn w:val="Normal"/>
    <w:rsid w:val="007B55F1"/>
    <w:pPr>
      <w:spacing w:before="100" w:beforeAutospacing="1" w:after="100" w:afterAutospacing="1"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2C3B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2">
    <w:name w:val="Grid Table 4 Accent 2"/>
    <w:basedOn w:val="TableNormal"/>
    <w:uiPriority w:val="49"/>
    <w:rsid w:val="00EB35B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CommentReference">
    <w:name w:val="annotation reference"/>
    <w:basedOn w:val="DefaultParagraphFont"/>
    <w:uiPriority w:val="99"/>
    <w:semiHidden/>
    <w:unhideWhenUsed/>
    <w:rsid w:val="002C453D"/>
    <w:rPr>
      <w:sz w:val="16"/>
      <w:szCs w:val="16"/>
    </w:rPr>
  </w:style>
  <w:style w:type="paragraph" w:styleId="CommentText">
    <w:name w:val="annotation text"/>
    <w:basedOn w:val="Normal"/>
    <w:link w:val="CommentTextChar"/>
    <w:uiPriority w:val="99"/>
    <w:semiHidden/>
    <w:unhideWhenUsed/>
    <w:rsid w:val="002C453D"/>
    <w:pPr>
      <w:spacing w:line="240" w:lineRule="auto"/>
    </w:pPr>
    <w:rPr>
      <w:sz w:val="20"/>
      <w:szCs w:val="20"/>
    </w:rPr>
  </w:style>
  <w:style w:type="character" w:customStyle="1" w:styleId="CommentTextChar">
    <w:name w:val="Comment Text Char"/>
    <w:basedOn w:val="DefaultParagraphFont"/>
    <w:link w:val="CommentText"/>
    <w:uiPriority w:val="99"/>
    <w:semiHidden/>
    <w:rsid w:val="002C453D"/>
    <w:rPr>
      <w:sz w:val="20"/>
      <w:szCs w:val="20"/>
    </w:rPr>
  </w:style>
  <w:style w:type="paragraph" w:styleId="CommentSubject">
    <w:name w:val="annotation subject"/>
    <w:basedOn w:val="CommentText"/>
    <w:next w:val="CommentText"/>
    <w:link w:val="CommentSubjectChar"/>
    <w:uiPriority w:val="99"/>
    <w:semiHidden/>
    <w:unhideWhenUsed/>
    <w:rsid w:val="002C453D"/>
    <w:rPr>
      <w:b/>
      <w:bCs/>
    </w:rPr>
  </w:style>
  <w:style w:type="character" w:customStyle="1" w:styleId="CommentSubjectChar">
    <w:name w:val="Comment Subject Char"/>
    <w:basedOn w:val="CommentTextChar"/>
    <w:link w:val="CommentSubject"/>
    <w:uiPriority w:val="99"/>
    <w:semiHidden/>
    <w:rsid w:val="002C453D"/>
    <w:rPr>
      <w:b/>
      <w:bCs/>
      <w:sz w:val="20"/>
      <w:szCs w:val="20"/>
    </w:rPr>
  </w:style>
  <w:style w:type="paragraph" w:styleId="BalloonText">
    <w:name w:val="Balloon Text"/>
    <w:basedOn w:val="Normal"/>
    <w:link w:val="BalloonTextChar"/>
    <w:uiPriority w:val="99"/>
    <w:semiHidden/>
    <w:unhideWhenUsed/>
    <w:rsid w:val="00461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CF1"/>
    <w:rPr>
      <w:rFonts w:ascii="Segoe UI" w:hAnsi="Segoe UI" w:cs="Segoe UI"/>
      <w:sz w:val="18"/>
      <w:szCs w:val="18"/>
    </w:rPr>
  </w:style>
  <w:style w:type="character" w:styleId="Strong">
    <w:name w:val="Strong"/>
    <w:basedOn w:val="DefaultParagraphFont"/>
    <w:uiPriority w:val="22"/>
    <w:qFormat/>
    <w:rsid w:val="00143A6A"/>
    <w:rPr>
      <w:b/>
      <w:bCs/>
    </w:rPr>
  </w:style>
  <w:style w:type="paragraph" w:styleId="FootnoteText">
    <w:name w:val="footnote text"/>
    <w:basedOn w:val="Normal"/>
    <w:link w:val="FootnoteTextChar"/>
    <w:uiPriority w:val="99"/>
    <w:semiHidden/>
    <w:unhideWhenUsed/>
    <w:rsid w:val="006F32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32E9"/>
    <w:rPr>
      <w:sz w:val="20"/>
      <w:szCs w:val="20"/>
    </w:rPr>
  </w:style>
  <w:style w:type="character" w:styleId="FootnoteReference">
    <w:name w:val="footnote reference"/>
    <w:basedOn w:val="DefaultParagraphFont"/>
    <w:uiPriority w:val="99"/>
    <w:semiHidden/>
    <w:unhideWhenUsed/>
    <w:rsid w:val="006F32E9"/>
    <w:rPr>
      <w:vertAlign w:val="superscript"/>
    </w:rPr>
  </w:style>
  <w:style w:type="character" w:customStyle="1" w:styleId="highwire-citation-authors">
    <w:name w:val="highwire-citation-authors"/>
    <w:basedOn w:val="DefaultParagraphFont"/>
    <w:rsid w:val="006F32E9"/>
  </w:style>
  <w:style w:type="character" w:customStyle="1" w:styleId="highwire-citation-author">
    <w:name w:val="highwire-citation-author"/>
    <w:basedOn w:val="DefaultParagraphFont"/>
    <w:rsid w:val="006F32E9"/>
  </w:style>
  <w:style w:type="character" w:customStyle="1" w:styleId="nlm-surname">
    <w:name w:val="nlm-surname"/>
    <w:basedOn w:val="DefaultParagraphFont"/>
    <w:rsid w:val="006F32E9"/>
  </w:style>
  <w:style w:type="character" w:customStyle="1" w:styleId="citation-et">
    <w:name w:val="citation-et"/>
    <w:basedOn w:val="DefaultParagraphFont"/>
    <w:rsid w:val="006F32E9"/>
  </w:style>
  <w:style w:type="character" w:customStyle="1" w:styleId="highwire-cite-metadata-journal">
    <w:name w:val="highwire-cite-metadata-journal"/>
    <w:basedOn w:val="DefaultParagraphFont"/>
    <w:rsid w:val="006F32E9"/>
  </w:style>
  <w:style w:type="character" w:customStyle="1" w:styleId="highwire-cite-metadata-year">
    <w:name w:val="highwire-cite-metadata-year"/>
    <w:basedOn w:val="DefaultParagraphFont"/>
    <w:rsid w:val="006F32E9"/>
  </w:style>
  <w:style w:type="character" w:customStyle="1" w:styleId="highwire-cite-metadata-volume">
    <w:name w:val="highwire-cite-metadata-volume"/>
    <w:basedOn w:val="DefaultParagraphFont"/>
    <w:rsid w:val="006F32E9"/>
  </w:style>
  <w:style w:type="character" w:customStyle="1" w:styleId="highwire-cite-metadata-pages">
    <w:name w:val="highwire-cite-metadata-pages"/>
    <w:basedOn w:val="DefaultParagraphFont"/>
    <w:rsid w:val="006F32E9"/>
  </w:style>
  <w:style w:type="character" w:customStyle="1" w:styleId="UnresolvedMention1">
    <w:name w:val="Unresolved Mention1"/>
    <w:basedOn w:val="DefaultParagraphFont"/>
    <w:uiPriority w:val="99"/>
    <w:semiHidden/>
    <w:unhideWhenUsed/>
    <w:rsid w:val="006F3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846299">
      <w:bodyDiv w:val="1"/>
      <w:marLeft w:val="0"/>
      <w:marRight w:val="0"/>
      <w:marTop w:val="0"/>
      <w:marBottom w:val="0"/>
      <w:divBdr>
        <w:top w:val="none" w:sz="0" w:space="0" w:color="auto"/>
        <w:left w:val="none" w:sz="0" w:space="0" w:color="auto"/>
        <w:bottom w:val="none" w:sz="0" w:space="0" w:color="auto"/>
        <w:right w:val="none" w:sz="0" w:space="0" w:color="auto"/>
      </w:divBdr>
      <w:divsChild>
        <w:div w:id="1749767061">
          <w:marLeft w:val="0"/>
          <w:marRight w:val="0"/>
          <w:marTop w:val="0"/>
          <w:marBottom w:val="0"/>
          <w:divBdr>
            <w:top w:val="none" w:sz="0" w:space="0" w:color="auto"/>
            <w:left w:val="none" w:sz="0" w:space="0" w:color="auto"/>
            <w:bottom w:val="none" w:sz="0" w:space="0" w:color="auto"/>
            <w:right w:val="none" w:sz="0" w:space="0" w:color="auto"/>
          </w:divBdr>
        </w:div>
      </w:divsChild>
    </w:div>
    <w:div w:id="455026436">
      <w:bodyDiv w:val="1"/>
      <w:marLeft w:val="0"/>
      <w:marRight w:val="0"/>
      <w:marTop w:val="0"/>
      <w:marBottom w:val="0"/>
      <w:divBdr>
        <w:top w:val="none" w:sz="0" w:space="0" w:color="auto"/>
        <w:left w:val="none" w:sz="0" w:space="0" w:color="auto"/>
        <w:bottom w:val="none" w:sz="0" w:space="0" w:color="auto"/>
        <w:right w:val="none" w:sz="0" w:space="0" w:color="auto"/>
      </w:divBdr>
      <w:divsChild>
        <w:div w:id="565183826">
          <w:marLeft w:val="0"/>
          <w:marRight w:val="0"/>
          <w:marTop w:val="0"/>
          <w:marBottom w:val="0"/>
          <w:divBdr>
            <w:top w:val="none" w:sz="0" w:space="0" w:color="auto"/>
            <w:left w:val="none" w:sz="0" w:space="0" w:color="auto"/>
            <w:bottom w:val="none" w:sz="0" w:space="0" w:color="auto"/>
            <w:right w:val="none" w:sz="0" w:space="0" w:color="auto"/>
          </w:divBdr>
        </w:div>
      </w:divsChild>
    </w:div>
    <w:div w:id="709770002">
      <w:bodyDiv w:val="1"/>
      <w:marLeft w:val="0"/>
      <w:marRight w:val="0"/>
      <w:marTop w:val="0"/>
      <w:marBottom w:val="0"/>
      <w:divBdr>
        <w:top w:val="none" w:sz="0" w:space="0" w:color="auto"/>
        <w:left w:val="none" w:sz="0" w:space="0" w:color="auto"/>
        <w:bottom w:val="none" w:sz="0" w:space="0" w:color="auto"/>
        <w:right w:val="none" w:sz="0" w:space="0" w:color="auto"/>
      </w:divBdr>
      <w:divsChild>
        <w:div w:id="1200169545">
          <w:marLeft w:val="0"/>
          <w:marRight w:val="0"/>
          <w:marTop w:val="0"/>
          <w:marBottom w:val="0"/>
          <w:divBdr>
            <w:top w:val="none" w:sz="0" w:space="0" w:color="auto"/>
            <w:left w:val="none" w:sz="0" w:space="0" w:color="auto"/>
            <w:bottom w:val="none" w:sz="0" w:space="0" w:color="auto"/>
            <w:right w:val="none" w:sz="0" w:space="0" w:color="auto"/>
          </w:divBdr>
        </w:div>
        <w:div w:id="1756853764">
          <w:marLeft w:val="0"/>
          <w:marRight w:val="0"/>
          <w:marTop w:val="0"/>
          <w:marBottom w:val="0"/>
          <w:divBdr>
            <w:top w:val="none" w:sz="0" w:space="0" w:color="auto"/>
            <w:left w:val="none" w:sz="0" w:space="0" w:color="auto"/>
            <w:bottom w:val="none" w:sz="0" w:space="0" w:color="auto"/>
            <w:right w:val="none" w:sz="0" w:space="0" w:color="auto"/>
          </w:divBdr>
        </w:div>
        <w:div w:id="281613808">
          <w:marLeft w:val="0"/>
          <w:marRight w:val="0"/>
          <w:marTop w:val="0"/>
          <w:marBottom w:val="0"/>
          <w:divBdr>
            <w:top w:val="none" w:sz="0" w:space="0" w:color="auto"/>
            <w:left w:val="none" w:sz="0" w:space="0" w:color="auto"/>
            <w:bottom w:val="none" w:sz="0" w:space="0" w:color="auto"/>
            <w:right w:val="none" w:sz="0" w:space="0" w:color="auto"/>
          </w:divBdr>
        </w:div>
      </w:divsChild>
    </w:div>
    <w:div w:id="1945921842">
      <w:bodyDiv w:val="1"/>
      <w:marLeft w:val="0"/>
      <w:marRight w:val="0"/>
      <w:marTop w:val="0"/>
      <w:marBottom w:val="0"/>
      <w:divBdr>
        <w:top w:val="none" w:sz="0" w:space="0" w:color="auto"/>
        <w:left w:val="none" w:sz="0" w:space="0" w:color="auto"/>
        <w:bottom w:val="none" w:sz="0" w:space="0" w:color="auto"/>
        <w:right w:val="none" w:sz="0" w:space="0" w:color="auto"/>
      </w:divBdr>
      <w:divsChild>
        <w:div w:id="435713349">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yperlink" Target="https://gh.bmj.com/content/4/Suppl_7/e002161"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oi.org/10.1080/23288604.2022.2051796" TargetMode="Externa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yperlink" Target="https://doi.org/10.1080/23288604.2022.205179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oter" Target="footer1.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hyperlink" Target="https://doi.org/10.1080/23288604.2022.2074630"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customXml" Target="../customXml/item2.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2965D7-0389-4D39-BB5A-7A3CDA03EE4D}" type="doc">
      <dgm:prSet loTypeId="urn:microsoft.com/office/officeart/2005/8/layout/list1" loCatId="list" qsTypeId="urn:microsoft.com/office/officeart/2005/8/quickstyle/simple1" qsCatId="simple" csTypeId="urn:microsoft.com/office/officeart/2005/8/colors/colorful3" csCatId="colorful" phldr="1"/>
      <dgm:spPr/>
      <dgm:t>
        <a:bodyPr/>
        <a:lstStyle/>
        <a:p>
          <a:endParaRPr lang="en-US"/>
        </a:p>
      </dgm:t>
    </dgm:pt>
    <dgm:pt modelId="{A2A08B43-D8F6-44FC-B9DE-4C6D16AE86C0}">
      <dgm:prSet phldrT="[Text]" custT="1"/>
      <dgm:spPr/>
      <dgm:t>
        <a:bodyPr/>
        <a:lstStyle/>
        <a:p>
          <a:r>
            <a:rPr lang="en-GB" sz="1100">
              <a:solidFill>
                <a:sysClr val="windowText" lastClr="000000"/>
              </a:solidFill>
              <a:latin typeface="Calibri" panose="020F0502020204030204" pitchFamily="34" charset="0"/>
              <a:cs typeface="Calibri" panose="020F0502020204030204" pitchFamily="34" charset="0"/>
            </a:rPr>
            <a:t>Broaden participation in medium-term sector strategy (MTSS) within government-budget funding and annual budgets across the three tiers of governments (federal, state and municipalities) to enhance strategic purchasing by making interventions deliberate, targeted and evidence-based. </a:t>
          </a:r>
          <a:endParaRPr lang="en-US" sz="1100">
            <a:solidFill>
              <a:sysClr val="windowText" lastClr="000000"/>
            </a:solidFill>
            <a:latin typeface="Calibri" panose="020F0502020204030204" pitchFamily="34" charset="0"/>
            <a:cs typeface="Calibri" panose="020F0502020204030204" pitchFamily="34" charset="0"/>
          </a:endParaRPr>
        </a:p>
      </dgm:t>
    </dgm:pt>
    <dgm:pt modelId="{C3BE1725-58B2-4642-AE06-9CB8DC8DB2C5}" type="parTrans" cxnId="{63C967CB-9CDC-44CC-BAAC-BB298F56058B}">
      <dgm:prSet/>
      <dgm:spPr/>
      <dgm:t>
        <a:bodyPr/>
        <a:lstStyle/>
        <a:p>
          <a:endParaRPr lang="en-US" sz="1100">
            <a:latin typeface="Calibri" panose="020F0502020204030204" pitchFamily="34" charset="0"/>
            <a:cs typeface="Calibri" panose="020F0502020204030204" pitchFamily="34" charset="0"/>
          </a:endParaRPr>
        </a:p>
      </dgm:t>
    </dgm:pt>
    <dgm:pt modelId="{6DD01D8B-4E69-487B-BE28-9F4904F574B2}" type="sibTrans" cxnId="{63C967CB-9CDC-44CC-BAAC-BB298F56058B}">
      <dgm:prSet/>
      <dgm:spPr/>
      <dgm:t>
        <a:bodyPr/>
        <a:lstStyle/>
        <a:p>
          <a:endParaRPr lang="en-US" sz="1100">
            <a:latin typeface="Calibri" panose="020F0502020204030204" pitchFamily="34" charset="0"/>
            <a:cs typeface="Calibri" panose="020F0502020204030204" pitchFamily="34" charset="0"/>
          </a:endParaRPr>
        </a:p>
      </dgm:t>
    </dgm:pt>
    <dgm:pt modelId="{CD96E801-CEC3-4DEC-A084-F20FAEEC0115}">
      <dgm:prSet phldrT="[Text]" custT="1"/>
      <dgm:spPr/>
      <dgm:t>
        <a:bodyPr/>
        <a:lstStyle/>
        <a:p>
          <a:r>
            <a:rPr lang="en-GB" sz="800">
              <a:latin typeface="Calibri" panose="020F0502020204030204" pitchFamily="34" charset="0"/>
              <a:cs typeface="Calibri" panose="020F0502020204030204" pitchFamily="34" charset="0"/>
            </a:rPr>
            <a:t>Integrate strategic purchasing in all health purchasing decisions through:</a:t>
          </a:r>
          <a:endParaRPr lang="en-GB" sz="800">
            <a:solidFill>
              <a:sysClr val="windowText" lastClr="000000"/>
            </a:solidFill>
            <a:latin typeface="Calibri" panose="020F0502020204030204" pitchFamily="34" charset="0"/>
            <a:cs typeface="Calibri" panose="020F0502020204030204" pitchFamily="34" charset="0"/>
          </a:endParaRPr>
        </a:p>
        <a:p>
          <a:r>
            <a:rPr lang="en-GB" sz="800">
              <a:solidFill>
                <a:sysClr val="windowText" lastClr="000000"/>
              </a:solidFill>
              <a:latin typeface="Calibri" panose="020F0502020204030204" pitchFamily="34" charset="0"/>
              <a:cs typeface="Calibri" panose="020F0502020204030204" pitchFamily="34" charset="0"/>
            </a:rPr>
            <a:t> i) Advocacy to increase awareness, and capacity strengthening of policymakers and purchasing agencies in strategic purchasing </a:t>
          </a:r>
        </a:p>
        <a:p>
          <a:r>
            <a:rPr lang="en-GB" sz="800">
              <a:solidFill>
                <a:sysClr val="windowText" lastClr="000000"/>
              </a:solidFill>
              <a:latin typeface="Calibri" panose="020F0502020204030204" pitchFamily="34" charset="0"/>
              <a:cs typeface="Calibri" panose="020F0502020204030204" pitchFamily="34" charset="0"/>
            </a:rPr>
            <a:t>ii) Better and coordinated governance by developing a policy and institutional framework that promotes strategic purchasing </a:t>
          </a:r>
        </a:p>
        <a:p>
          <a:r>
            <a:rPr lang="en-GB" sz="800">
              <a:solidFill>
                <a:sysClr val="windowText" lastClr="000000"/>
              </a:solidFill>
              <a:latin typeface="Calibri" panose="020F0502020204030204" pitchFamily="34" charset="0"/>
              <a:cs typeface="Calibri" panose="020F0502020204030204" pitchFamily="34" charset="0"/>
            </a:rPr>
            <a:t>iii) A robust data and information system that promotes evidence-based decision making via a digitalized information technology system</a:t>
          </a:r>
        </a:p>
        <a:p>
          <a:r>
            <a:rPr lang="en-GB" sz="800">
              <a:solidFill>
                <a:sysClr val="windowText" lastClr="000000"/>
              </a:solidFill>
              <a:latin typeface="Calibri" panose="020F0502020204030204" pitchFamily="34" charset="0"/>
              <a:cs typeface="Calibri" panose="020F0502020204030204" pitchFamily="34" charset="0"/>
            </a:rPr>
            <a:t> iv) adoption of performance-based payment systems and capacity strengthening </a:t>
          </a:r>
        </a:p>
      </dgm:t>
    </dgm:pt>
    <dgm:pt modelId="{520B6C7A-0028-4105-B846-E17C48608E92}" type="parTrans" cxnId="{8055237E-D60D-4C79-9D26-9538FE91A923}">
      <dgm:prSet/>
      <dgm:spPr/>
      <dgm:t>
        <a:bodyPr/>
        <a:lstStyle/>
        <a:p>
          <a:endParaRPr lang="en-US" sz="1100">
            <a:latin typeface="Calibri" panose="020F0502020204030204" pitchFamily="34" charset="0"/>
            <a:cs typeface="Calibri" panose="020F0502020204030204" pitchFamily="34" charset="0"/>
          </a:endParaRPr>
        </a:p>
      </dgm:t>
    </dgm:pt>
    <dgm:pt modelId="{605252CE-5984-4FD0-8ACD-7A4262A58D2D}" type="sibTrans" cxnId="{8055237E-D60D-4C79-9D26-9538FE91A923}">
      <dgm:prSet/>
      <dgm:spPr/>
      <dgm:t>
        <a:bodyPr/>
        <a:lstStyle/>
        <a:p>
          <a:endParaRPr lang="en-US" sz="1100">
            <a:latin typeface="Calibri" panose="020F0502020204030204" pitchFamily="34" charset="0"/>
            <a:cs typeface="Calibri" panose="020F0502020204030204" pitchFamily="34" charset="0"/>
          </a:endParaRPr>
        </a:p>
      </dgm:t>
    </dgm:pt>
    <dgm:pt modelId="{64A0CED9-C627-4F48-A988-335DB3AB6956}">
      <dgm:prSet phldrT="[Text]" custT="1"/>
      <dgm:spPr/>
      <dgm:t>
        <a:bodyPr/>
        <a:lstStyle/>
        <a:p>
          <a:r>
            <a:rPr lang="en-GB" sz="1100">
              <a:latin typeface="Calibri" panose="020F0502020204030204" pitchFamily="34" charset="0"/>
              <a:cs typeface="Calibri" panose="020F0502020204030204" pitchFamily="34" charset="0"/>
            </a:rPr>
            <a:t>Provider payment mechanism reforms that enhance the use of strategic purchasing for equitable and efficient purchasing of health services including evidence-based decision-making, performance-based payment, and monitoring systems in all purchasing mechanisms.</a:t>
          </a:r>
          <a:endParaRPr lang="en-US" sz="1100">
            <a:latin typeface="Calibri" panose="020F0502020204030204" pitchFamily="34" charset="0"/>
            <a:cs typeface="Calibri" panose="020F0502020204030204" pitchFamily="34" charset="0"/>
          </a:endParaRPr>
        </a:p>
      </dgm:t>
    </dgm:pt>
    <dgm:pt modelId="{7529A56F-F256-492A-BB3D-0DE73314190E}" type="parTrans" cxnId="{02EF294F-6CB8-40EF-B1ED-18D8423F71FC}">
      <dgm:prSet/>
      <dgm:spPr/>
      <dgm:t>
        <a:bodyPr/>
        <a:lstStyle/>
        <a:p>
          <a:endParaRPr lang="en-US" sz="1100">
            <a:latin typeface="Calibri" panose="020F0502020204030204" pitchFamily="34" charset="0"/>
            <a:cs typeface="Calibri" panose="020F0502020204030204" pitchFamily="34" charset="0"/>
          </a:endParaRPr>
        </a:p>
      </dgm:t>
    </dgm:pt>
    <dgm:pt modelId="{BB5D9BF3-5D45-4834-9690-4AC7FC10EBDF}" type="sibTrans" cxnId="{02EF294F-6CB8-40EF-B1ED-18D8423F71FC}">
      <dgm:prSet/>
      <dgm:spPr/>
      <dgm:t>
        <a:bodyPr/>
        <a:lstStyle/>
        <a:p>
          <a:endParaRPr lang="en-US" sz="1100">
            <a:latin typeface="Calibri" panose="020F0502020204030204" pitchFamily="34" charset="0"/>
            <a:cs typeface="Calibri" panose="020F0502020204030204" pitchFamily="34" charset="0"/>
          </a:endParaRPr>
        </a:p>
      </dgm:t>
    </dgm:pt>
    <dgm:pt modelId="{09BAE1A0-78CC-49B0-B8C4-39068175A9AA}">
      <dgm:prSet custT="1"/>
      <dgm:spPr/>
      <dgm:t>
        <a:bodyPr/>
        <a:lstStyle/>
        <a:p>
          <a:r>
            <a:rPr lang="en-GB" sz="1100">
              <a:latin typeface="Calibri" panose="020F0502020204030204" pitchFamily="34" charset="0"/>
              <a:cs typeface="Calibri" panose="020F0502020204030204" pitchFamily="34" charset="0"/>
            </a:rPr>
            <a:t>Establish a decision-making structure for strategic purchasing to ensure that policy decisions and regulations are coherent and adequate in all purchasing mechanisms</a:t>
          </a:r>
          <a:endParaRPr lang="en-US" sz="1100">
            <a:latin typeface="Calibri" panose="020F0502020204030204" pitchFamily="34" charset="0"/>
            <a:cs typeface="Calibri" panose="020F0502020204030204" pitchFamily="34" charset="0"/>
          </a:endParaRPr>
        </a:p>
      </dgm:t>
    </dgm:pt>
    <dgm:pt modelId="{F0A7008F-5FF7-438B-95D3-6FB1267E69E3}" type="parTrans" cxnId="{BFF9519C-D364-4096-8492-33EE468FC3B9}">
      <dgm:prSet/>
      <dgm:spPr/>
      <dgm:t>
        <a:bodyPr/>
        <a:lstStyle/>
        <a:p>
          <a:endParaRPr lang="en-US" sz="1100">
            <a:latin typeface="Calibri" panose="020F0502020204030204" pitchFamily="34" charset="0"/>
            <a:cs typeface="Calibri" panose="020F0502020204030204" pitchFamily="34" charset="0"/>
          </a:endParaRPr>
        </a:p>
      </dgm:t>
    </dgm:pt>
    <dgm:pt modelId="{D78D4BD5-0F2A-456B-9778-CED0A566E7EF}" type="sibTrans" cxnId="{BFF9519C-D364-4096-8492-33EE468FC3B9}">
      <dgm:prSet/>
      <dgm:spPr/>
      <dgm:t>
        <a:bodyPr/>
        <a:lstStyle/>
        <a:p>
          <a:endParaRPr lang="en-US" sz="1100">
            <a:latin typeface="Calibri" panose="020F0502020204030204" pitchFamily="34" charset="0"/>
            <a:cs typeface="Calibri" panose="020F0502020204030204" pitchFamily="34" charset="0"/>
          </a:endParaRPr>
        </a:p>
      </dgm:t>
    </dgm:pt>
    <dgm:pt modelId="{56442A67-4C73-4159-A84F-EDFA486BF167}" type="pres">
      <dgm:prSet presAssocID="{042965D7-0389-4D39-BB5A-7A3CDA03EE4D}" presName="linear" presStyleCnt="0">
        <dgm:presLayoutVars>
          <dgm:dir/>
          <dgm:animLvl val="lvl"/>
          <dgm:resizeHandles val="exact"/>
        </dgm:presLayoutVars>
      </dgm:prSet>
      <dgm:spPr/>
    </dgm:pt>
    <dgm:pt modelId="{4608720F-C0AD-44E3-A2A0-3F04D18D09EB}" type="pres">
      <dgm:prSet presAssocID="{A2A08B43-D8F6-44FC-B9DE-4C6D16AE86C0}" presName="parentLin" presStyleCnt="0"/>
      <dgm:spPr/>
    </dgm:pt>
    <dgm:pt modelId="{AFBC27DF-116C-4810-ACC9-D55844BB4014}" type="pres">
      <dgm:prSet presAssocID="{A2A08B43-D8F6-44FC-B9DE-4C6D16AE86C0}" presName="parentLeftMargin" presStyleLbl="node1" presStyleIdx="0" presStyleCnt="4"/>
      <dgm:spPr/>
    </dgm:pt>
    <dgm:pt modelId="{936A919A-E4C5-44E0-A239-A606AC34F7E4}" type="pres">
      <dgm:prSet presAssocID="{A2A08B43-D8F6-44FC-B9DE-4C6D16AE86C0}" presName="parentText" presStyleLbl="node1" presStyleIdx="0" presStyleCnt="4" custScaleX="139120" custLinFactNeighborX="-56541">
        <dgm:presLayoutVars>
          <dgm:chMax val="0"/>
          <dgm:bulletEnabled val="1"/>
        </dgm:presLayoutVars>
      </dgm:prSet>
      <dgm:spPr/>
    </dgm:pt>
    <dgm:pt modelId="{F336BF05-752B-4976-A6E2-6D7ED7BE3C50}" type="pres">
      <dgm:prSet presAssocID="{A2A08B43-D8F6-44FC-B9DE-4C6D16AE86C0}" presName="negativeSpace" presStyleCnt="0"/>
      <dgm:spPr/>
    </dgm:pt>
    <dgm:pt modelId="{A900F717-8AD6-48F4-BDD9-E62A7EEDA9E0}" type="pres">
      <dgm:prSet presAssocID="{A2A08B43-D8F6-44FC-B9DE-4C6D16AE86C0}" presName="childText" presStyleLbl="conFgAcc1" presStyleIdx="0" presStyleCnt="4">
        <dgm:presLayoutVars>
          <dgm:bulletEnabled val="1"/>
        </dgm:presLayoutVars>
      </dgm:prSet>
      <dgm:spPr/>
    </dgm:pt>
    <dgm:pt modelId="{A73B024C-B086-424E-9934-392AFCD070F6}" type="pres">
      <dgm:prSet presAssocID="{6DD01D8B-4E69-487B-BE28-9F4904F574B2}" presName="spaceBetweenRectangles" presStyleCnt="0"/>
      <dgm:spPr/>
    </dgm:pt>
    <dgm:pt modelId="{FB4DE539-9E08-4AB0-92E6-2D9F2E9F4FBA}" type="pres">
      <dgm:prSet presAssocID="{CD96E801-CEC3-4DEC-A084-F20FAEEC0115}" presName="parentLin" presStyleCnt="0"/>
      <dgm:spPr/>
    </dgm:pt>
    <dgm:pt modelId="{3DC419D0-7DE5-4E23-A495-E77B42792536}" type="pres">
      <dgm:prSet presAssocID="{CD96E801-CEC3-4DEC-A084-F20FAEEC0115}" presName="parentLeftMargin" presStyleLbl="node1" presStyleIdx="0" presStyleCnt="4"/>
      <dgm:spPr/>
    </dgm:pt>
    <dgm:pt modelId="{ACDFC4B8-D72F-4975-93DB-A9B3A541C8AF}" type="pres">
      <dgm:prSet presAssocID="{CD96E801-CEC3-4DEC-A084-F20FAEEC0115}" presName="parentText" presStyleLbl="node1" presStyleIdx="1" presStyleCnt="4" custScaleX="142857" custScaleY="202216" custLinFactNeighborX="-45104" custLinFactNeighborY="-993">
        <dgm:presLayoutVars>
          <dgm:chMax val="0"/>
          <dgm:bulletEnabled val="1"/>
        </dgm:presLayoutVars>
      </dgm:prSet>
      <dgm:spPr/>
    </dgm:pt>
    <dgm:pt modelId="{AFDFA593-E1C4-4AB2-9512-3C396A1C3EF2}" type="pres">
      <dgm:prSet presAssocID="{CD96E801-CEC3-4DEC-A084-F20FAEEC0115}" presName="negativeSpace" presStyleCnt="0"/>
      <dgm:spPr/>
    </dgm:pt>
    <dgm:pt modelId="{D6E25747-7479-4584-A59F-204FC80CAAA8}" type="pres">
      <dgm:prSet presAssocID="{CD96E801-CEC3-4DEC-A084-F20FAEEC0115}" presName="childText" presStyleLbl="conFgAcc1" presStyleIdx="1" presStyleCnt="4">
        <dgm:presLayoutVars>
          <dgm:bulletEnabled val="1"/>
        </dgm:presLayoutVars>
      </dgm:prSet>
      <dgm:spPr/>
    </dgm:pt>
    <dgm:pt modelId="{2D22DCFF-01F6-4862-B30E-0464C6331B42}" type="pres">
      <dgm:prSet presAssocID="{605252CE-5984-4FD0-8ACD-7A4262A58D2D}" presName="spaceBetweenRectangles" presStyleCnt="0"/>
      <dgm:spPr/>
    </dgm:pt>
    <dgm:pt modelId="{A1559D31-A398-4C45-8081-BB2FD58FA6D8}" type="pres">
      <dgm:prSet presAssocID="{09BAE1A0-78CC-49B0-B8C4-39068175A9AA}" presName="parentLin" presStyleCnt="0"/>
      <dgm:spPr/>
    </dgm:pt>
    <dgm:pt modelId="{BC0CFD57-3E38-4D18-9F68-F5A59DD6CF05}" type="pres">
      <dgm:prSet presAssocID="{09BAE1A0-78CC-49B0-B8C4-39068175A9AA}" presName="parentLeftMargin" presStyleLbl="node1" presStyleIdx="1" presStyleCnt="4"/>
      <dgm:spPr/>
    </dgm:pt>
    <dgm:pt modelId="{4F62B6E8-B9B9-4D47-8872-99A2D71E958A}" type="pres">
      <dgm:prSet presAssocID="{09BAE1A0-78CC-49B0-B8C4-39068175A9AA}" presName="parentText" presStyleLbl="node1" presStyleIdx="2" presStyleCnt="4" custScaleX="142857" custLinFactNeighborX="-40808" custLinFactNeighborY="-1986">
        <dgm:presLayoutVars>
          <dgm:chMax val="0"/>
          <dgm:bulletEnabled val="1"/>
        </dgm:presLayoutVars>
      </dgm:prSet>
      <dgm:spPr/>
    </dgm:pt>
    <dgm:pt modelId="{E6D3BA34-AC61-4970-9FB2-C42274F5073C}" type="pres">
      <dgm:prSet presAssocID="{09BAE1A0-78CC-49B0-B8C4-39068175A9AA}" presName="negativeSpace" presStyleCnt="0"/>
      <dgm:spPr/>
    </dgm:pt>
    <dgm:pt modelId="{4C7799DD-8793-477E-BE9A-8E836B63FD3C}" type="pres">
      <dgm:prSet presAssocID="{09BAE1A0-78CC-49B0-B8C4-39068175A9AA}" presName="childText" presStyleLbl="conFgAcc1" presStyleIdx="2" presStyleCnt="4">
        <dgm:presLayoutVars>
          <dgm:bulletEnabled val="1"/>
        </dgm:presLayoutVars>
      </dgm:prSet>
      <dgm:spPr/>
    </dgm:pt>
    <dgm:pt modelId="{11D26D47-4D3E-4A8A-B731-817AB0BFEBA7}" type="pres">
      <dgm:prSet presAssocID="{D78D4BD5-0F2A-456B-9778-CED0A566E7EF}" presName="spaceBetweenRectangles" presStyleCnt="0"/>
      <dgm:spPr/>
    </dgm:pt>
    <dgm:pt modelId="{848AE52E-353D-422D-881A-8C4D53BA68C1}" type="pres">
      <dgm:prSet presAssocID="{64A0CED9-C627-4F48-A988-335DB3AB6956}" presName="parentLin" presStyleCnt="0"/>
      <dgm:spPr/>
    </dgm:pt>
    <dgm:pt modelId="{76D6D20F-1334-4625-BDC4-F7FFDB918800}" type="pres">
      <dgm:prSet presAssocID="{64A0CED9-C627-4F48-A988-335DB3AB6956}" presName="parentLeftMargin" presStyleLbl="node1" presStyleIdx="2" presStyleCnt="4"/>
      <dgm:spPr/>
    </dgm:pt>
    <dgm:pt modelId="{68B273EE-CB2D-4339-882A-7C4E40590B6B}" type="pres">
      <dgm:prSet presAssocID="{64A0CED9-C627-4F48-A988-335DB3AB6956}" presName="parentText" presStyleLbl="node1" presStyleIdx="3" presStyleCnt="4" custScaleX="142857" custLinFactNeighborX="-30070" custLinFactNeighborY="-7130">
        <dgm:presLayoutVars>
          <dgm:chMax val="0"/>
          <dgm:bulletEnabled val="1"/>
        </dgm:presLayoutVars>
      </dgm:prSet>
      <dgm:spPr/>
    </dgm:pt>
    <dgm:pt modelId="{E1BC9954-3EEE-498F-AF1A-F36F7ECD6183}" type="pres">
      <dgm:prSet presAssocID="{64A0CED9-C627-4F48-A988-335DB3AB6956}" presName="negativeSpace" presStyleCnt="0"/>
      <dgm:spPr/>
    </dgm:pt>
    <dgm:pt modelId="{8EDF1BD4-1B3A-4E90-B367-26A8B27138A3}" type="pres">
      <dgm:prSet presAssocID="{64A0CED9-C627-4F48-A988-335DB3AB6956}" presName="childText" presStyleLbl="conFgAcc1" presStyleIdx="3" presStyleCnt="4">
        <dgm:presLayoutVars>
          <dgm:bulletEnabled val="1"/>
        </dgm:presLayoutVars>
      </dgm:prSet>
      <dgm:spPr/>
    </dgm:pt>
  </dgm:ptLst>
  <dgm:cxnLst>
    <dgm:cxn modelId="{E74AA101-90E5-4942-BD67-1FE11929F9AA}" type="presOf" srcId="{09BAE1A0-78CC-49B0-B8C4-39068175A9AA}" destId="{4F62B6E8-B9B9-4D47-8872-99A2D71E958A}" srcOrd="1" destOrd="0" presId="urn:microsoft.com/office/officeart/2005/8/layout/list1"/>
    <dgm:cxn modelId="{02EF294F-6CB8-40EF-B1ED-18D8423F71FC}" srcId="{042965D7-0389-4D39-BB5A-7A3CDA03EE4D}" destId="{64A0CED9-C627-4F48-A988-335DB3AB6956}" srcOrd="3" destOrd="0" parTransId="{7529A56F-F256-492A-BB3D-0DE73314190E}" sibTransId="{BB5D9BF3-5D45-4834-9690-4AC7FC10EBDF}"/>
    <dgm:cxn modelId="{B4048178-24CF-47A6-A63E-376AD90041B8}" type="presOf" srcId="{042965D7-0389-4D39-BB5A-7A3CDA03EE4D}" destId="{56442A67-4C73-4159-A84F-EDFA486BF167}" srcOrd="0" destOrd="0" presId="urn:microsoft.com/office/officeart/2005/8/layout/list1"/>
    <dgm:cxn modelId="{8055237E-D60D-4C79-9D26-9538FE91A923}" srcId="{042965D7-0389-4D39-BB5A-7A3CDA03EE4D}" destId="{CD96E801-CEC3-4DEC-A084-F20FAEEC0115}" srcOrd="1" destOrd="0" parTransId="{520B6C7A-0028-4105-B846-E17C48608E92}" sibTransId="{605252CE-5984-4FD0-8ACD-7A4262A58D2D}"/>
    <dgm:cxn modelId="{BFF9519C-D364-4096-8492-33EE468FC3B9}" srcId="{042965D7-0389-4D39-BB5A-7A3CDA03EE4D}" destId="{09BAE1A0-78CC-49B0-B8C4-39068175A9AA}" srcOrd="2" destOrd="0" parTransId="{F0A7008F-5FF7-438B-95D3-6FB1267E69E3}" sibTransId="{D78D4BD5-0F2A-456B-9778-CED0A566E7EF}"/>
    <dgm:cxn modelId="{0E0F48A0-83E1-4219-9222-19563143EB01}" type="presOf" srcId="{64A0CED9-C627-4F48-A988-335DB3AB6956}" destId="{76D6D20F-1334-4625-BDC4-F7FFDB918800}" srcOrd="0" destOrd="0" presId="urn:microsoft.com/office/officeart/2005/8/layout/list1"/>
    <dgm:cxn modelId="{C3AC59A2-80C7-4F29-9BAB-8A1469551EA6}" type="presOf" srcId="{A2A08B43-D8F6-44FC-B9DE-4C6D16AE86C0}" destId="{AFBC27DF-116C-4810-ACC9-D55844BB4014}" srcOrd="0" destOrd="0" presId="urn:microsoft.com/office/officeart/2005/8/layout/list1"/>
    <dgm:cxn modelId="{46EB52B1-3AEF-47CE-AD19-3C6EA79EA1EB}" type="presOf" srcId="{09BAE1A0-78CC-49B0-B8C4-39068175A9AA}" destId="{BC0CFD57-3E38-4D18-9F68-F5A59DD6CF05}" srcOrd="0" destOrd="0" presId="urn:microsoft.com/office/officeart/2005/8/layout/list1"/>
    <dgm:cxn modelId="{1CCCF4BF-CC85-4AD0-99B1-7C8A096419EA}" type="presOf" srcId="{CD96E801-CEC3-4DEC-A084-F20FAEEC0115}" destId="{3DC419D0-7DE5-4E23-A495-E77B42792536}" srcOrd="0" destOrd="0" presId="urn:microsoft.com/office/officeart/2005/8/layout/list1"/>
    <dgm:cxn modelId="{63C967CB-9CDC-44CC-BAAC-BB298F56058B}" srcId="{042965D7-0389-4D39-BB5A-7A3CDA03EE4D}" destId="{A2A08B43-D8F6-44FC-B9DE-4C6D16AE86C0}" srcOrd="0" destOrd="0" parTransId="{C3BE1725-58B2-4642-AE06-9CB8DC8DB2C5}" sibTransId="{6DD01D8B-4E69-487B-BE28-9F4904F574B2}"/>
    <dgm:cxn modelId="{390961D6-82AE-43BD-B544-89FF906BCCD2}" type="presOf" srcId="{A2A08B43-D8F6-44FC-B9DE-4C6D16AE86C0}" destId="{936A919A-E4C5-44E0-A239-A606AC34F7E4}" srcOrd="1" destOrd="0" presId="urn:microsoft.com/office/officeart/2005/8/layout/list1"/>
    <dgm:cxn modelId="{32CFCCD7-8B39-4FA9-8643-79B63D4C24FA}" type="presOf" srcId="{CD96E801-CEC3-4DEC-A084-F20FAEEC0115}" destId="{ACDFC4B8-D72F-4975-93DB-A9B3A541C8AF}" srcOrd="1" destOrd="0" presId="urn:microsoft.com/office/officeart/2005/8/layout/list1"/>
    <dgm:cxn modelId="{8CA0EBFB-8C85-4493-A679-D6BD09ADC614}" type="presOf" srcId="{64A0CED9-C627-4F48-A988-335DB3AB6956}" destId="{68B273EE-CB2D-4339-882A-7C4E40590B6B}" srcOrd="1" destOrd="0" presId="urn:microsoft.com/office/officeart/2005/8/layout/list1"/>
    <dgm:cxn modelId="{A5041B5C-CC36-43CE-AB48-15B07644CE5E}" type="presParOf" srcId="{56442A67-4C73-4159-A84F-EDFA486BF167}" destId="{4608720F-C0AD-44E3-A2A0-3F04D18D09EB}" srcOrd="0" destOrd="0" presId="urn:microsoft.com/office/officeart/2005/8/layout/list1"/>
    <dgm:cxn modelId="{C98A7608-06F2-4733-BE4F-B58EEC1F8F77}" type="presParOf" srcId="{4608720F-C0AD-44E3-A2A0-3F04D18D09EB}" destId="{AFBC27DF-116C-4810-ACC9-D55844BB4014}" srcOrd="0" destOrd="0" presId="urn:microsoft.com/office/officeart/2005/8/layout/list1"/>
    <dgm:cxn modelId="{9C9C55DB-9A7A-49BA-A319-59538C202D55}" type="presParOf" srcId="{4608720F-C0AD-44E3-A2A0-3F04D18D09EB}" destId="{936A919A-E4C5-44E0-A239-A606AC34F7E4}" srcOrd="1" destOrd="0" presId="urn:microsoft.com/office/officeart/2005/8/layout/list1"/>
    <dgm:cxn modelId="{F8074FFF-9B13-458B-866B-40CCDAE11CC8}" type="presParOf" srcId="{56442A67-4C73-4159-A84F-EDFA486BF167}" destId="{F336BF05-752B-4976-A6E2-6D7ED7BE3C50}" srcOrd="1" destOrd="0" presId="urn:microsoft.com/office/officeart/2005/8/layout/list1"/>
    <dgm:cxn modelId="{E1F2E452-608D-4A31-B78B-CBE2FC87FB27}" type="presParOf" srcId="{56442A67-4C73-4159-A84F-EDFA486BF167}" destId="{A900F717-8AD6-48F4-BDD9-E62A7EEDA9E0}" srcOrd="2" destOrd="0" presId="urn:microsoft.com/office/officeart/2005/8/layout/list1"/>
    <dgm:cxn modelId="{7AD153D8-65EF-46EF-91BE-9AFA4BB3A208}" type="presParOf" srcId="{56442A67-4C73-4159-A84F-EDFA486BF167}" destId="{A73B024C-B086-424E-9934-392AFCD070F6}" srcOrd="3" destOrd="0" presId="urn:microsoft.com/office/officeart/2005/8/layout/list1"/>
    <dgm:cxn modelId="{78E91CB5-CE0E-488C-9EC8-BDF06DFF8053}" type="presParOf" srcId="{56442A67-4C73-4159-A84F-EDFA486BF167}" destId="{FB4DE539-9E08-4AB0-92E6-2D9F2E9F4FBA}" srcOrd="4" destOrd="0" presId="urn:microsoft.com/office/officeart/2005/8/layout/list1"/>
    <dgm:cxn modelId="{E974544F-2F3D-4BA8-B1F0-D64D1A55D635}" type="presParOf" srcId="{FB4DE539-9E08-4AB0-92E6-2D9F2E9F4FBA}" destId="{3DC419D0-7DE5-4E23-A495-E77B42792536}" srcOrd="0" destOrd="0" presId="urn:microsoft.com/office/officeart/2005/8/layout/list1"/>
    <dgm:cxn modelId="{D916B8A8-7122-46BB-AD34-1FB53AC24B76}" type="presParOf" srcId="{FB4DE539-9E08-4AB0-92E6-2D9F2E9F4FBA}" destId="{ACDFC4B8-D72F-4975-93DB-A9B3A541C8AF}" srcOrd="1" destOrd="0" presId="urn:microsoft.com/office/officeart/2005/8/layout/list1"/>
    <dgm:cxn modelId="{7879B308-952F-42C6-A70F-94932B66CC52}" type="presParOf" srcId="{56442A67-4C73-4159-A84F-EDFA486BF167}" destId="{AFDFA593-E1C4-4AB2-9512-3C396A1C3EF2}" srcOrd="5" destOrd="0" presId="urn:microsoft.com/office/officeart/2005/8/layout/list1"/>
    <dgm:cxn modelId="{DCD00980-1130-4202-B15D-998210D567CF}" type="presParOf" srcId="{56442A67-4C73-4159-A84F-EDFA486BF167}" destId="{D6E25747-7479-4584-A59F-204FC80CAAA8}" srcOrd="6" destOrd="0" presId="urn:microsoft.com/office/officeart/2005/8/layout/list1"/>
    <dgm:cxn modelId="{42758200-18A1-42C3-94F1-DDC912A7106A}" type="presParOf" srcId="{56442A67-4C73-4159-A84F-EDFA486BF167}" destId="{2D22DCFF-01F6-4862-B30E-0464C6331B42}" srcOrd="7" destOrd="0" presId="urn:microsoft.com/office/officeart/2005/8/layout/list1"/>
    <dgm:cxn modelId="{9F7DC7EE-70AA-423E-BBB4-8C0F19BAA147}" type="presParOf" srcId="{56442A67-4C73-4159-A84F-EDFA486BF167}" destId="{A1559D31-A398-4C45-8081-BB2FD58FA6D8}" srcOrd="8" destOrd="0" presId="urn:microsoft.com/office/officeart/2005/8/layout/list1"/>
    <dgm:cxn modelId="{F9E22105-EEFE-4263-922F-30B7E67E799A}" type="presParOf" srcId="{A1559D31-A398-4C45-8081-BB2FD58FA6D8}" destId="{BC0CFD57-3E38-4D18-9F68-F5A59DD6CF05}" srcOrd="0" destOrd="0" presId="urn:microsoft.com/office/officeart/2005/8/layout/list1"/>
    <dgm:cxn modelId="{E095E62B-00DE-417C-B6BC-1CA59C2D935E}" type="presParOf" srcId="{A1559D31-A398-4C45-8081-BB2FD58FA6D8}" destId="{4F62B6E8-B9B9-4D47-8872-99A2D71E958A}" srcOrd="1" destOrd="0" presId="urn:microsoft.com/office/officeart/2005/8/layout/list1"/>
    <dgm:cxn modelId="{7150AEAE-D066-4568-AA11-A9E7087C49DE}" type="presParOf" srcId="{56442A67-4C73-4159-A84F-EDFA486BF167}" destId="{E6D3BA34-AC61-4970-9FB2-C42274F5073C}" srcOrd="9" destOrd="0" presId="urn:microsoft.com/office/officeart/2005/8/layout/list1"/>
    <dgm:cxn modelId="{A4BEC659-64F8-446D-83A8-046CB022A28D}" type="presParOf" srcId="{56442A67-4C73-4159-A84F-EDFA486BF167}" destId="{4C7799DD-8793-477E-BE9A-8E836B63FD3C}" srcOrd="10" destOrd="0" presId="urn:microsoft.com/office/officeart/2005/8/layout/list1"/>
    <dgm:cxn modelId="{CA9689CE-3FEF-452E-9435-C91160AF572C}" type="presParOf" srcId="{56442A67-4C73-4159-A84F-EDFA486BF167}" destId="{11D26D47-4D3E-4A8A-B731-817AB0BFEBA7}" srcOrd="11" destOrd="0" presId="urn:microsoft.com/office/officeart/2005/8/layout/list1"/>
    <dgm:cxn modelId="{F8CDA621-118B-481F-9615-903BF7F903E5}" type="presParOf" srcId="{56442A67-4C73-4159-A84F-EDFA486BF167}" destId="{848AE52E-353D-422D-881A-8C4D53BA68C1}" srcOrd="12" destOrd="0" presId="urn:microsoft.com/office/officeart/2005/8/layout/list1"/>
    <dgm:cxn modelId="{9F694937-9B11-4347-8F40-1FDDAAB8EC52}" type="presParOf" srcId="{848AE52E-353D-422D-881A-8C4D53BA68C1}" destId="{76D6D20F-1334-4625-BDC4-F7FFDB918800}" srcOrd="0" destOrd="0" presId="urn:microsoft.com/office/officeart/2005/8/layout/list1"/>
    <dgm:cxn modelId="{F79B0C4C-19BC-459A-A4F7-215583B4D2F9}" type="presParOf" srcId="{848AE52E-353D-422D-881A-8C4D53BA68C1}" destId="{68B273EE-CB2D-4339-882A-7C4E40590B6B}" srcOrd="1" destOrd="0" presId="urn:microsoft.com/office/officeart/2005/8/layout/list1"/>
    <dgm:cxn modelId="{2E20B2C0-6646-4864-810E-0A92F899BE71}" type="presParOf" srcId="{56442A67-4C73-4159-A84F-EDFA486BF167}" destId="{E1BC9954-3EEE-498F-AF1A-F36F7ECD6183}" srcOrd="13" destOrd="0" presId="urn:microsoft.com/office/officeart/2005/8/layout/list1"/>
    <dgm:cxn modelId="{7186A35A-C3E8-439D-A0E1-E5740A4204DF}" type="presParOf" srcId="{56442A67-4C73-4159-A84F-EDFA486BF167}" destId="{8EDF1BD4-1B3A-4E90-B367-26A8B27138A3}" srcOrd="14" destOrd="0" presId="urn:microsoft.com/office/officeart/2005/8/layout/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50A549B-B5F3-4449-9646-2528D279655E}" type="doc">
      <dgm:prSet loTypeId="urn:microsoft.com/office/officeart/2005/8/layout/hList6" loCatId="list" qsTypeId="urn:microsoft.com/office/officeart/2005/8/quickstyle/simple1" qsCatId="simple" csTypeId="urn:microsoft.com/office/officeart/2005/8/colors/colorful2" csCatId="colorful" phldr="1"/>
      <dgm:spPr/>
      <dgm:t>
        <a:bodyPr/>
        <a:lstStyle/>
        <a:p>
          <a:endParaRPr lang="en-US"/>
        </a:p>
      </dgm:t>
    </dgm:pt>
    <dgm:pt modelId="{EEBF36A3-684D-4B8F-8DA7-93937376B9F6}">
      <dgm:prSet phldrT="[Text]" custT="1"/>
      <dgm:spPr/>
      <dgm:t>
        <a:bodyPr/>
        <a:lstStyle/>
        <a:p>
          <a:r>
            <a:rPr lang="en-GB" sz="1100" b="1">
              <a:latin typeface="Calibri" panose="020F0502020204030204" pitchFamily="34" charset="0"/>
              <a:cs typeface="Calibri" panose="020F0502020204030204" pitchFamily="34" charset="0"/>
            </a:rPr>
            <a:t>Advocacy and capacity strengthening</a:t>
          </a:r>
          <a:endParaRPr lang="en-US" sz="1100">
            <a:latin typeface="Calibri" panose="020F0502020204030204" pitchFamily="34" charset="0"/>
            <a:cs typeface="Calibri" panose="020F0502020204030204" pitchFamily="34" charset="0"/>
          </a:endParaRPr>
        </a:p>
      </dgm:t>
    </dgm:pt>
    <dgm:pt modelId="{EBE98E3C-3CA4-431A-8D55-9C4F4330DEBE}" type="parTrans" cxnId="{B3AC0EC9-FD45-4C6A-8E54-011590C7BB55}">
      <dgm:prSet/>
      <dgm:spPr/>
      <dgm:t>
        <a:bodyPr/>
        <a:lstStyle/>
        <a:p>
          <a:endParaRPr lang="en-US"/>
        </a:p>
      </dgm:t>
    </dgm:pt>
    <dgm:pt modelId="{C5BC66B7-C8E3-445E-A011-21576CB84A13}" type="sibTrans" cxnId="{B3AC0EC9-FD45-4C6A-8E54-011590C7BB55}">
      <dgm:prSet/>
      <dgm:spPr/>
      <dgm:t>
        <a:bodyPr/>
        <a:lstStyle/>
        <a:p>
          <a:endParaRPr lang="en-US"/>
        </a:p>
      </dgm:t>
    </dgm:pt>
    <dgm:pt modelId="{38BAA0D5-4B6C-4489-851E-9F686D2C6438}">
      <dgm:prSet phldrT="[Text]" custT="1"/>
      <dgm:spPr/>
      <dgm:t>
        <a:bodyPr/>
        <a:lstStyle/>
        <a:p>
          <a:pPr>
            <a:buFont typeface="Symbol" panose="05050102010706020507" pitchFamily="18" charset="2"/>
            <a:buChar char=""/>
          </a:pPr>
          <a:r>
            <a:rPr lang="en-GB" sz="1000">
              <a:solidFill>
                <a:sysClr val="windowText" lastClr="000000"/>
              </a:solidFill>
              <a:latin typeface="Calibri" panose="020F0502020204030204" pitchFamily="34" charset="0"/>
              <a:cs typeface="Calibri" panose="020F0502020204030204" pitchFamily="34" charset="0"/>
            </a:rPr>
            <a:t>Enact laws and institutional frameworks that promote strategic purchasing – including developing a strategic purchasing policy</a:t>
          </a:r>
          <a:endParaRPr lang="en-US" sz="1000">
            <a:solidFill>
              <a:sysClr val="windowText" lastClr="000000"/>
            </a:solidFill>
            <a:latin typeface="Calibri" panose="020F0502020204030204" pitchFamily="34" charset="0"/>
            <a:cs typeface="Calibri" panose="020F0502020204030204" pitchFamily="34" charset="0"/>
          </a:endParaRPr>
        </a:p>
      </dgm:t>
    </dgm:pt>
    <dgm:pt modelId="{123A7C5B-E8C3-49A7-BB7D-70164159B49E}" type="parTrans" cxnId="{42174A78-7BC8-412C-8D22-860F7F335EB9}">
      <dgm:prSet/>
      <dgm:spPr/>
      <dgm:t>
        <a:bodyPr/>
        <a:lstStyle/>
        <a:p>
          <a:endParaRPr lang="en-US"/>
        </a:p>
      </dgm:t>
    </dgm:pt>
    <dgm:pt modelId="{884AE31D-3FC6-48DA-977F-5AFC7462566E}" type="sibTrans" cxnId="{42174A78-7BC8-412C-8D22-860F7F335EB9}">
      <dgm:prSet/>
      <dgm:spPr/>
      <dgm:t>
        <a:bodyPr/>
        <a:lstStyle/>
        <a:p>
          <a:endParaRPr lang="en-US"/>
        </a:p>
      </dgm:t>
    </dgm:pt>
    <dgm:pt modelId="{98A3D0BB-775C-4E8C-9FEF-84F0678EB189}">
      <dgm:prSet phldrT="[Text]" custT="1"/>
      <dgm:spPr/>
      <dgm:t>
        <a:bodyPr/>
        <a:lstStyle/>
        <a:p>
          <a:r>
            <a:rPr lang="en-GB" sz="1200" b="1">
              <a:latin typeface="Calibri" panose="020F0502020204030204" pitchFamily="34" charset="0"/>
              <a:cs typeface="Calibri" panose="020F0502020204030204" pitchFamily="34" charset="0"/>
            </a:rPr>
            <a:t>Provider Payment mechanisms</a:t>
          </a:r>
          <a:endParaRPr lang="en-US" sz="1200">
            <a:latin typeface="Calibri" panose="020F0502020204030204" pitchFamily="34" charset="0"/>
            <a:cs typeface="Calibri" panose="020F0502020204030204" pitchFamily="34" charset="0"/>
          </a:endParaRPr>
        </a:p>
      </dgm:t>
    </dgm:pt>
    <dgm:pt modelId="{678B07EC-417B-49F3-91CF-5B02AE6502E6}" type="parTrans" cxnId="{420E31AB-AC85-43E4-A60D-9B258DEA05AC}">
      <dgm:prSet/>
      <dgm:spPr/>
      <dgm:t>
        <a:bodyPr/>
        <a:lstStyle/>
        <a:p>
          <a:endParaRPr lang="en-US"/>
        </a:p>
      </dgm:t>
    </dgm:pt>
    <dgm:pt modelId="{E8B7E914-1A41-43EC-82E6-97A06E3065B1}" type="sibTrans" cxnId="{420E31AB-AC85-43E4-A60D-9B258DEA05AC}">
      <dgm:prSet/>
      <dgm:spPr/>
      <dgm:t>
        <a:bodyPr/>
        <a:lstStyle/>
        <a:p>
          <a:endParaRPr lang="en-US"/>
        </a:p>
      </dgm:t>
    </dgm:pt>
    <dgm:pt modelId="{D2D27F27-AC66-4B5E-AD74-7A912FA2F1B1}">
      <dgm:prSet custT="1"/>
      <dgm:spPr/>
      <dgm:t>
        <a:bodyPr/>
        <a:lstStyle/>
        <a:p>
          <a:pPr algn="ctr"/>
          <a:r>
            <a:rPr lang="en-GB" sz="1100" b="1"/>
            <a:t>Data and information systems</a:t>
          </a:r>
        </a:p>
        <a:p>
          <a:pPr algn="l"/>
          <a:endParaRPr lang="en-GB" sz="900">
            <a:latin typeface="Calibri" panose="020F0502020204030204" pitchFamily="34" charset="0"/>
            <a:cs typeface="Calibri" panose="020F0502020204030204" pitchFamily="34" charset="0"/>
          </a:endParaRPr>
        </a:p>
        <a:p>
          <a:pPr algn="l"/>
          <a:r>
            <a:rPr lang="en-GB" sz="900">
              <a:solidFill>
                <a:srgbClr val="FF0000"/>
              </a:solidFill>
              <a:latin typeface="Calibri" panose="020F0502020204030204" pitchFamily="34" charset="0"/>
              <a:cs typeface="Calibri" panose="020F0502020204030204" pitchFamily="34" charset="0"/>
            </a:rPr>
            <a:t> </a:t>
          </a:r>
          <a:r>
            <a:rPr lang="en-GB" sz="900">
              <a:solidFill>
                <a:sysClr val="windowText" lastClr="000000"/>
              </a:solidFill>
              <a:latin typeface="Calibri" panose="020F0502020204030204" pitchFamily="34" charset="0"/>
              <a:cs typeface="Calibri" panose="020F0502020204030204" pitchFamily="34" charset="0"/>
            </a:rPr>
            <a:t>Invest in, </a:t>
          </a:r>
          <a:r>
            <a:rPr lang="en-GB" sz="1000">
              <a:solidFill>
                <a:sysClr val="windowText" lastClr="000000"/>
              </a:solidFill>
              <a:latin typeface="Calibri" panose="020F0502020204030204" pitchFamily="34" charset="0"/>
              <a:cs typeface="Calibri" panose="020F0502020204030204" pitchFamily="34" charset="0"/>
            </a:rPr>
            <a:t>and digitalize, robust data systems that promote evidence-based decision making</a:t>
          </a:r>
          <a:endParaRPr lang="en-GB" sz="1000" b="1">
            <a:solidFill>
              <a:sysClr val="windowText" lastClr="000000"/>
            </a:solidFill>
            <a:latin typeface="Calibri" panose="020F0502020204030204" pitchFamily="34" charset="0"/>
            <a:cs typeface="Calibri" panose="020F0502020204030204" pitchFamily="34" charset="0"/>
          </a:endParaRPr>
        </a:p>
        <a:p>
          <a:pPr algn="ctr"/>
          <a:endParaRPr lang="en-GB" sz="900" b="1"/>
        </a:p>
        <a:p>
          <a:pPr algn="ctr"/>
          <a:endParaRPr lang="en-GB" sz="900" b="1"/>
        </a:p>
        <a:p>
          <a:pPr algn="ctr"/>
          <a:endParaRPr lang="en-GB" sz="900" b="1"/>
        </a:p>
        <a:p>
          <a:pPr algn="ctr"/>
          <a:endParaRPr lang="en-US" sz="900"/>
        </a:p>
      </dgm:t>
    </dgm:pt>
    <dgm:pt modelId="{BB4E380E-FCD3-429C-9AED-D05BF3ED2797}" type="parTrans" cxnId="{DB9EE1D5-F121-492C-85F3-0DE6B1DA5453}">
      <dgm:prSet/>
      <dgm:spPr/>
      <dgm:t>
        <a:bodyPr/>
        <a:lstStyle/>
        <a:p>
          <a:endParaRPr lang="en-US"/>
        </a:p>
      </dgm:t>
    </dgm:pt>
    <dgm:pt modelId="{CBCF79BB-4633-4B59-B3FE-977FCD9AC599}" type="sibTrans" cxnId="{DB9EE1D5-F121-492C-85F3-0DE6B1DA5453}">
      <dgm:prSet/>
      <dgm:spPr/>
      <dgm:t>
        <a:bodyPr/>
        <a:lstStyle/>
        <a:p>
          <a:endParaRPr lang="en-US"/>
        </a:p>
      </dgm:t>
    </dgm:pt>
    <dgm:pt modelId="{4548BCF9-CD95-472E-8ABB-DB2A0B3DF261}">
      <dgm:prSet custT="1"/>
      <dgm:spPr/>
      <dgm:t>
        <a:bodyPr/>
        <a:lstStyle/>
        <a:p>
          <a:pPr algn="ctr">
            <a:buFont typeface="Symbol" panose="05050102010706020507" pitchFamily="18" charset="2"/>
            <a:buChar char=""/>
          </a:pPr>
          <a:r>
            <a:rPr lang="en-GB" sz="1000">
              <a:solidFill>
                <a:sysClr val="windowText" lastClr="000000"/>
              </a:solidFill>
              <a:latin typeface="Calibri" panose="020F0502020204030204" pitchFamily="34" charset="0"/>
              <a:cs typeface="Calibri" panose="020F0502020204030204" pitchFamily="34" charset="0"/>
            </a:rPr>
            <a:t>Performance-based payment systems should be adopted and taken to scale</a:t>
          </a:r>
        </a:p>
        <a:p>
          <a:pPr algn="ctr">
            <a:buFont typeface="Symbol" panose="05050102010706020507" pitchFamily="18" charset="2"/>
            <a:buChar char=""/>
          </a:pPr>
          <a:endParaRPr lang="en-GB" sz="1000">
            <a:latin typeface="Calibri" panose="020F0502020204030204" pitchFamily="34" charset="0"/>
            <a:cs typeface="Calibri" panose="020F0502020204030204" pitchFamily="34" charset="0"/>
          </a:endParaRPr>
        </a:p>
        <a:p>
          <a:pPr algn="ctr">
            <a:buFont typeface="Symbol" panose="05050102010706020507" pitchFamily="18" charset="2"/>
            <a:buChar char=""/>
          </a:pPr>
          <a:endParaRPr lang="en-GB" sz="1000">
            <a:latin typeface="Calibri" panose="020F0502020204030204" pitchFamily="34" charset="0"/>
            <a:cs typeface="Calibri" panose="020F0502020204030204" pitchFamily="34" charset="0"/>
          </a:endParaRPr>
        </a:p>
        <a:p>
          <a:pPr algn="ctr">
            <a:buFont typeface="Symbol" panose="05050102010706020507" pitchFamily="18" charset="2"/>
            <a:buChar char=""/>
          </a:pPr>
          <a:endParaRPr lang="en-GB" sz="1000">
            <a:latin typeface="Calibri" panose="020F0502020204030204" pitchFamily="34" charset="0"/>
            <a:cs typeface="Calibri" panose="020F0502020204030204" pitchFamily="34" charset="0"/>
          </a:endParaRPr>
        </a:p>
        <a:p>
          <a:pPr>
            <a:buFont typeface="Symbol" panose="05050102010706020507" pitchFamily="18" charset="2"/>
            <a:buChar char=""/>
          </a:pPr>
          <a:endParaRPr lang="en-US" sz="1000">
            <a:latin typeface="Calibri" panose="020F0502020204030204" pitchFamily="34" charset="0"/>
            <a:cs typeface="Calibri" panose="020F0502020204030204" pitchFamily="34" charset="0"/>
          </a:endParaRPr>
        </a:p>
      </dgm:t>
    </dgm:pt>
    <dgm:pt modelId="{56FA1A7D-50EA-42E3-8BCC-E8B24EDF73AB}" type="parTrans" cxnId="{4DDE63FC-0E99-4541-8A3A-068A0F6289DF}">
      <dgm:prSet/>
      <dgm:spPr/>
      <dgm:t>
        <a:bodyPr/>
        <a:lstStyle/>
        <a:p>
          <a:endParaRPr lang="en-US"/>
        </a:p>
      </dgm:t>
    </dgm:pt>
    <dgm:pt modelId="{F5D20A64-50B8-499E-9D32-ED5B84B4D0B1}" type="sibTrans" cxnId="{4DDE63FC-0E99-4541-8A3A-068A0F6289DF}">
      <dgm:prSet/>
      <dgm:spPr/>
      <dgm:t>
        <a:bodyPr/>
        <a:lstStyle/>
        <a:p>
          <a:endParaRPr lang="en-US"/>
        </a:p>
      </dgm:t>
    </dgm:pt>
    <dgm:pt modelId="{CAF15C96-58D9-47E4-BB07-59BB400DF8E6}">
      <dgm:prSet phldrT="[Text]" custT="1"/>
      <dgm:spPr/>
      <dgm:t>
        <a:bodyPr/>
        <a:lstStyle/>
        <a:p>
          <a:pPr>
            <a:buFont typeface="Symbol" panose="05050102010706020507" pitchFamily="18" charset="2"/>
            <a:buChar char=""/>
          </a:pPr>
          <a:r>
            <a:rPr lang="en-GB" sz="1000">
              <a:solidFill>
                <a:sysClr val="windowText" lastClr="000000"/>
              </a:solidFill>
              <a:latin typeface="Calibri" panose="020F0502020204030204" pitchFamily="34" charset="0"/>
              <a:cs typeface="Calibri" panose="020F0502020204030204" pitchFamily="34" charset="0"/>
            </a:rPr>
            <a:t>Advocacy for reforms to repeal conflicting laws</a:t>
          </a:r>
          <a:endParaRPr lang="en-US" sz="1000">
            <a:solidFill>
              <a:sysClr val="windowText" lastClr="000000"/>
            </a:solidFill>
            <a:latin typeface="Calibri" panose="020F0502020204030204" pitchFamily="34" charset="0"/>
            <a:cs typeface="Calibri" panose="020F0502020204030204" pitchFamily="34" charset="0"/>
          </a:endParaRPr>
        </a:p>
      </dgm:t>
    </dgm:pt>
    <dgm:pt modelId="{585D610B-E8AA-49E2-824C-74628C0D3C21}" type="sibTrans" cxnId="{83B51BBB-3554-42A7-B68C-16CCE4547C0D}">
      <dgm:prSet/>
      <dgm:spPr/>
      <dgm:t>
        <a:bodyPr/>
        <a:lstStyle/>
        <a:p>
          <a:endParaRPr lang="en-US"/>
        </a:p>
      </dgm:t>
    </dgm:pt>
    <dgm:pt modelId="{2016F544-14DB-4EC0-B1A3-F150814FD8D7}" type="parTrans" cxnId="{83B51BBB-3554-42A7-B68C-16CCE4547C0D}">
      <dgm:prSet/>
      <dgm:spPr/>
      <dgm:t>
        <a:bodyPr/>
        <a:lstStyle/>
        <a:p>
          <a:endParaRPr lang="en-US"/>
        </a:p>
      </dgm:t>
    </dgm:pt>
    <dgm:pt modelId="{93612317-2A68-4F75-B8BF-1C00ED5E06E6}">
      <dgm:prSet custT="1"/>
      <dgm:spPr/>
      <dgm:t>
        <a:bodyPr/>
        <a:lstStyle/>
        <a:p>
          <a:pPr>
            <a:buFont typeface="Symbol" panose="05050102010706020507" pitchFamily="18" charset="2"/>
            <a:buNone/>
          </a:pPr>
          <a:r>
            <a:rPr lang="en-GB" sz="1000">
              <a:solidFill>
                <a:sysClr val="windowText" lastClr="000000"/>
              </a:solidFill>
              <a:latin typeface="Calibri" panose="020F0502020204030204" pitchFamily="34" charset="0"/>
              <a:cs typeface="Calibri" panose="020F0502020204030204" pitchFamily="34" charset="0"/>
            </a:rPr>
            <a:t> Regulations that enhance redress mechanisms for purchasers, providers and beneficiaries</a:t>
          </a:r>
          <a:endParaRPr lang="en-US" sz="1000">
            <a:solidFill>
              <a:sysClr val="windowText" lastClr="000000"/>
            </a:solidFill>
            <a:latin typeface="Calibri" panose="020F0502020204030204" pitchFamily="34" charset="0"/>
            <a:cs typeface="Calibri" panose="020F0502020204030204" pitchFamily="34" charset="0"/>
          </a:endParaRPr>
        </a:p>
      </dgm:t>
    </dgm:pt>
    <dgm:pt modelId="{1A9A99B2-1AD8-4083-88E6-34C1263CA603}" type="parTrans" cxnId="{020036B7-2544-4B8F-A288-105CFB87A4EC}">
      <dgm:prSet/>
      <dgm:spPr/>
      <dgm:t>
        <a:bodyPr/>
        <a:lstStyle/>
        <a:p>
          <a:endParaRPr lang="en-US"/>
        </a:p>
      </dgm:t>
    </dgm:pt>
    <dgm:pt modelId="{4BDD9CB2-D5A9-4CE4-B043-0BC8E6EB73FE}" type="sibTrans" cxnId="{020036B7-2544-4B8F-A288-105CFB87A4EC}">
      <dgm:prSet/>
      <dgm:spPr/>
      <dgm:t>
        <a:bodyPr/>
        <a:lstStyle/>
        <a:p>
          <a:endParaRPr lang="en-US"/>
        </a:p>
      </dgm:t>
    </dgm:pt>
    <dgm:pt modelId="{FF6C0A1A-117C-435E-B434-E09750088516}">
      <dgm:prSet custT="1"/>
      <dgm:spPr/>
      <dgm:t>
        <a:bodyPr/>
        <a:lstStyle/>
        <a:p>
          <a:pPr>
            <a:buFont typeface="Symbol" panose="05050102010706020507" pitchFamily="18" charset="2"/>
            <a:buChar char=""/>
          </a:pPr>
          <a:r>
            <a:rPr lang="en-GB" sz="1000">
              <a:solidFill>
                <a:sysClr val="windowText" lastClr="000000"/>
              </a:solidFill>
              <a:latin typeface="Calibri" panose="020F0502020204030204" pitchFamily="34" charset="0"/>
              <a:cs typeface="Calibri" panose="020F0502020204030204" pitchFamily="34" charset="0"/>
            </a:rPr>
            <a:t>Strategic purchasing training for policymakers and purchasing agencies </a:t>
          </a:r>
          <a:endParaRPr lang="en-US" sz="1000">
            <a:solidFill>
              <a:sysClr val="windowText" lastClr="000000"/>
            </a:solidFill>
            <a:latin typeface="Calibri" panose="020F0502020204030204" pitchFamily="34" charset="0"/>
            <a:cs typeface="Calibri" panose="020F0502020204030204" pitchFamily="34" charset="0"/>
          </a:endParaRPr>
        </a:p>
      </dgm:t>
    </dgm:pt>
    <dgm:pt modelId="{F7594C42-7804-40B5-AA80-76F1B5C10770}" type="parTrans" cxnId="{950653F6-C9C1-4660-B158-6193EC3CF7D8}">
      <dgm:prSet/>
      <dgm:spPr/>
      <dgm:t>
        <a:bodyPr/>
        <a:lstStyle/>
        <a:p>
          <a:endParaRPr lang="en-US"/>
        </a:p>
      </dgm:t>
    </dgm:pt>
    <dgm:pt modelId="{C7137B27-11AB-47AD-AFD8-7729F54A87D6}" type="sibTrans" cxnId="{950653F6-C9C1-4660-B158-6193EC3CF7D8}">
      <dgm:prSet/>
      <dgm:spPr/>
      <dgm:t>
        <a:bodyPr/>
        <a:lstStyle/>
        <a:p>
          <a:endParaRPr lang="en-US"/>
        </a:p>
      </dgm:t>
    </dgm:pt>
    <dgm:pt modelId="{C2EA8D46-B539-4128-B7A4-D2BA805D7887}">
      <dgm:prSet phldrT="[Text]" custT="1"/>
      <dgm:spPr/>
      <dgm:t>
        <a:bodyPr/>
        <a:lstStyle/>
        <a:p>
          <a:r>
            <a:rPr lang="en-GB" sz="1100" b="1">
              <a:latin typeface="Calibri" panose="020F0502020204030204" pitchFamily="34" charset="0"/>
              <a:cs typeface="Calibri" panose="020F0502020204030204" pitchFamily="34" charset="0"/>
            </a:rPr>
            <a:t>Governance</a:t>
          </a:r>
          <a:endParaRPr lang="en-US" sz="1100">
            <a:latin typeface="Calibri" panose="020F0502020204030204" pitchFamily="34" charset="0"/>
            <a:cs typeface="Calibri" panose="020F0502020204030204" pitchFamily="34" charset="0"/>
          </a:endParaRPr>
        </a:p>
      </dgm:t>
    </dgm:pt>
    <dgm:pt modelId="{61D63417-C453-43D4-9979-41549AE058E3}" type="sibTrans" cxnId="{058F528A-D46D-43BE-B222-C8788E4BB752}">
      <dgm:prSet/>
      <dgm:spPr/>
      <dgm:t>
        <a:bodyPr/>
        <a:lstStyle/>
        <a:p>
          <a:endParaRPr lang="en-US"/>
        </a:p>
      </dgm:t>
    </dgm:pt>
    <dgm:pt modelId="{C98DF8E8-6DD2-4D53-B97E-EC837E3ED2A7}" type="parTrans" cxnId="{058F528A-D46D-43BE-B222-C8788E4BB752}">
      <dgm:prSet/>
      <dgm:spPr/>
      <dgm:t>
        <a:bodyPr/>
        <a:lstStyle/>
        <a:p>
          <a:endParaRPr lang="en-US"/>
        </a:p>
      </dgm:t>
    </dgm:pt>
    <dgm:pt modelId="{08F76B8A-DFE7-4957-BE51-46CB109616A5}">
      <dgm:prSet phldrT="[Text]" custT="1"/>
      <dgm:spPr/>
      <dgm:t>
        <a:bodyPr/>
        <a:lstStyle/>
        <a:p>
          <a:pPr>
            <a:buFont typeface="Symbol" panose="05050102010706020507" pitchFamily="18" charset="2"/>
            <a:buChar char=""/>
          </a:pPr>
          <a:r>
            <a:rPr lang="en-GB" sz="1000">
              <a:solidFill>
                <a:sysClr val="windowText" lastClr="000000"/>
              </a:solidFill>
              <a:latin typeface="Calibri" panose="020F0502020204030204" pitchFamily="34" charset="0"/>
              <a:cs typeface="Calibri" panose="020F0502020204030204" pitchFamily="34" charset="0"/>
            </a:rPr>
            <a:t>Gate-keeping/referral system  with effective electronic-based structures for accountability and monitoring</a:t>
          </a:r>
          <a:endParaRPr lang="en-US" sz="1000">
            <a:solidFill>
              <a:sysClr val="windowText" lastClr="000000"/>
            </a:solidFill>
            <a:latin typeface="Calibri" panose="020F0502020204030204" pitchFamily="34" charset="0"/>
            <a:cs typeface="Calibri" panose="020F0502020204030204" pitchFamily="34" charset="0"/>
          </a:endParaRPr>
        </a:p>
      </dgm:t>
    </dgm:pt>
    <dgm:pt modelId="{4F62617F-D2A3-4D4C-8945-41C21FB53FA6}" type="parTrans" cxnId="{8956833E-ED5A-4E88-AE38-41537003DB17}">
      <dgm:prSet/>
      <dgm:spPr/>
      <dgm:t>
        <a:bodyPr/>
        <a:lstStyle/>
        <a:p>
          <a:endParaRPr lang="en-US"/>
        </a:p>
      </dgm:t>
    </dgm:pt>
    <dgm:pt modelId="{9E9048E6-75EB-4D6C-9B6D-742FBE9C60A0}" type="sibTrans" cxnId="{8956833E-ED5A-4E88-AE38-41537003DB17}">
      <dgm:prSet/>
      <dgm:spPr/>
      <dgm:t>
        <a:bodyPr/>
        <a:lstStyle/>
        <a:p>
          <a:endParaRPr lang="en-US"/>
        </a:p>
      </dgm:t>
    </dgm:pt>
    <dgm:pt modelId="{6BA0586F-7CE5-4D8B-B958-4B74F95B5632}">
      <dgm:prSet phldrT="[Text]" custT="1"/>
      <dgm:spPr/>
      <dgm:t>
        <a:bodyPr/>
        <a:lstStyle/>
        <a:p>
          <a:pPr>
            <a:buFont typeface="Symbol" panose="05050102010706020507" pitchFamily="18" charset="2"/>
            <a:buChar char=""/>
          </a:pPr>
          <a:r>
            <a:rPr lang="en-US" sz="1000">
              <a:solidFill>
                <a:sysClr val="windowText" lastClr="000000"/>
              </a:solidFill>
              <a:latin typeface="Calibri" panose="020F0502020204030204" pitchFamily="34" charset="0"/>
              <a:cs typeface="Calibri" panose="020F0502020204030204" pitchFamily="34" charset="0"/>
            </a:rPr>
            <a:t>Establish a strategic purchasing steering committee</a:t>
          </a:r>
        </a:p>
      </dgm:t>
    </dgm:pt>
    <dgm:pt modelId="{A88679D6-F88B-4A02-BB37-F7C1F1A34ED7}" type="parTrans" cxnId="{388B01C1-8119-4A89-BDCC-AA179905393F}">
      <dgm:prSet/>
      <dgm:spPr/>
      <dgm:t>
        <a:bodyPr/>
        <a:lstStyle/>
        <a:p>
          <a:endParaRPr lang="en-US"/>
        </a:p>
      </dgm:t>
    </dgm:pt>
    <dgm:pt modelId="{235566FE-4766-41CA-A4FD-C0E852E09177}" type="sibTrans" cxnId="{388B01C1-8119-4A89-BDCC-AA179905393F}">
      <dgm:prSet/>
      <dgm:spPr/>
      <dgm:t>
        <a:bodyPr/>
        <a:lstStyle/>
        <a:p>
          <a:endParaRPr lang="en-US"/>
        </a:p>
      </dgm:t>
    </dgm:pt>
    <dgm:pt modelId="{EAA50D02-A745-48A2-848F-023DFBAB8680}">
      <dgm:prSet phldrT="[Text]" custT="1"/>
      <dgm:spPr/>
      <dgm:t>
        <a:bodyPr/>
        <a:lstStyle/>
        <a:p>
          <a:pPr>
            <a:buFont typeface="Symbol" panose="05050102010706020507" pitchFamily="18" charset="2"/>
            <a:buChar char=""/>
          </a:pPr>
          <a:r>
            <a:rPr lang="en-GB" sz="1000">
              <a:solidFill>
                <a:sysClr val="windowText" lastClr="000000"/>
              </a:solidFill>
              <a:latin typeface="Calibri" panose="020F0502020204030204" pitchFamily="34" charset="0"/>
              <a:cs typeface="Calibri" panose="020F0502020204030204" pitchFamily="34" charset="0"/>
            </a:rPr>
            <a:t>Create awareness among stakeholders through symposia and policy dialogues of the benefits of strategic purchasing, and their roles and responsibilities in the process</a:t>
          </a:r>
          <a:endParaRPr lang="en-US" sz="1000">
            <a:solidFill>
              <a:sysClr val="windowText" lastClr="000000"/>
            </a:solidFill>
            <a:latin typeface="Calibri" panose="020F0502020204030204" pitchFamily="34" charset="0"/>
            <a:cs typeface="Calibri" panose="020F0502020204030204" pitchFamily="34" charset="0"/>
          </a:endParaRPr>
        </a:p>
      </dgm:t>
    </dgm:pt>
    <dgm:pt modelId="{91E2320F-B980-4FC1-A74A-342648FA029E}" type="parTrans" cxnId="{22D55A16-36ED-46A3-8DEA-A8DD8C7E0802}">
      <dgm:prSet/>
      <dgm:spPr/>
      <dgm:t>
        <a:bodyPr/>
        <a:lstStyle/>
        <a:p>
          <a:endParaRPr lang="en-US"/>
        </a:p>
      </dgm:t>
    </dgm:pt>
    <dgm:pt modelId="{624098A5-BB5A-42B4-A0A4-3F020CD6650E}" type="sibTrans" cxnId="{22D55A16-36ED-46A3-8DEA-A8DD8C7E0802}">
      <dgm:prSet/>
      <dgm:spPr/>
      <dgm:t>
        <a:bodyPr/>
        <a:lstStyle/>
        <a:p>
          <a:endParaRPr lang="en-US"/>
        </a:p>
      </dgm:t>
    </dgm:pt>
    <dgm:pt modelId="{368D3111-FCCA-477F-9575-4B2633CCF3FD}" type="pres">
      <dgm:prSet presAssocID="{F50A549B-B5F3-4449-9646-2528D279655E}" presName="Name0" presStyleCnt="0">
        <dgm:presLayoutVars>
          <dgm:dir/>
          <dgm:resizeHandles val="exact"/>
        </dgm:presLayoutVars>
      </dgm:prSet>
      <dgm:spPr/>
    </dgm:pt>
    <dgm:pt modelId="{2C8579A9-882A-4428-8F8B-6F662D079978}" type="pres">
      <dgm:prSet presAssocID="{EEBF36A3-684D-4B8F-8DA7-93937376B9F6}" presName="node" presStyleLbl="node1" presStyleIdx="0" presStyleCnt="4" custScaleX="121171">
        <dgm:presLayoutVars>
          <dgm:bulletEnabled val="1"/>
        </dgm:presLayoutVars>
      </dgm:prSet>
      <dgm:spPr/>
    </dgm:pt>
    <dgm:pt modelId="{D83A5E75-8FE3-4F16-825D-881B529DE343}" type="pres">
      <dgm:prSet presAssocID="{C5BC66B7-C8E3-445E-A011-21576CB84A13}" presName="sibTrans" presStyleCnt="0"/>
      <dgm:spPr/>
    </dgm:pt>
    <dgm:pt modelId="{E6FDB763-2A2E-4052-A381-A0C4C21DFAA4}" type="pres">
      <dgm:prSet presAssocID="{C2EA8D46-B539-4128-B7A4-D2BA805D7887}" presName="node" presStyleLbl="node1" presStyleIdx="1" presStyleCnt="4" custScaleX="117999">
        <dgm:presLayoutVars>
          <dgm:bulletEnabled val="1"/>
        </dgm:presLayoutVars>
      </dgm:prSet>
      <dgm:spPr/>
    </dgm:pt>
    <dgm:pt modelId="{86889258-84EF-4F32-88C7-476C11DF91BA}" type="pres">
      <dgm:prSet presAssocID="{61D63417-C453-43D4-9979-41549AE058E3}" presName="sibTrans" presStyleCnt="0"/>
      <dgm:spPr/>
    </dgm:pt>
    <dgm:pt modelId="{DB5E713A-5A06-4CEC-B03C-63B520E3848A}" type="pres">
      <dgm:prSet presAssocID="{D2D27F27-AC66-4B5E-AD74-7A912FA2F1B1}" presName="node" presStyleLbl="node1" presStyleIdx="2" presStyleCnt="4">
        <dgm:presLayoutVars>
          <dgm:bulletEnabled val="1"/>
        </dgm:presLayoutVars>
      </dgm:prSet>
      <dgm:spPr/>
    </dgm:pt>
    <dgm:pt modelId="{B4377E03-B154-4BF0-BCF9-1B8900CD723A}" type="pres">
      <dgm:prSet presAssocID="{CBCF79BB-4633-4B59-B3FE-977FCD9AC599}" presName="sibTrans" presStyleCnt="0"/>
      <dgm:spPr/>
    </dgm:pt>
    <dgm:pt modelId="{D76141E8-5960-45F4-923F-DCBEDDAD22F7}" type="pres">
      <dgm:prSet presAssocID="{98A3D0BB-775C-4E8C-9FEF-84F0678EB189}" presName="node" presStyleLbl="node1" presStyleIdx="3" presStyleCnt="4" custLinFactNeighborX="22430" custLinFactNeighborY="5190">
        <dgm:presLayoutVars>
          <dgm:bulletEnabled val="1"/>
        </dgm:presLayoutVars>
      </dgm:prSet>
      <dgm:spPr/>
    </dgm:pt>
  </dgm:ptLst>
  <dgm:cxnLst>
    <dgm:cxn modelId="{F6D9BA0B-4C00-4005-8C56-CDDCB57B3BEA}" type="presOf" srcId="{93612317-2A68-4F75-B8BF-1C00ED5E06E6}" destId="{E6FDB763-2A2E-4052-A381-A0C4C21DFAA4}" srcOrd="0" destOrd="4" presId="urn:microsoft.com/office/officeart/2005/8/layout/hList6"/>
    <dgm:cxn modelId="{22D55A16-36ED-46A3-8DEA-A8DD8C7E0802}" srcId="{EEBF36A3-684D-4B8F-8DA7-93937376B9F6}" destId="{EAA50D02-A745-48A2-848F-023DFBAB8680}" srcOrd="1" destOrd="0" parTransId="{91E2320F-B980-4FC1-A74A-342648FA029E}" sibTransId="{624098A5-BB5A-42B4-A0A4-3F020CD6650E}"/>
    <dgm:cxn modelId="{8956833E-ED5A-4E88-AE38-41537003DB17}" srcId="{C2EA8D46-B539-4128-B7A4-D2BA805D7887}" destId="{08F76B8A-DFE7-4957-BE51-46CB109616A5}" srcOrd="2" destOrd="0" parTransId="{4F62617F-D2A3-4D4C-8945-41C21FB53FA6}" sibTransId="{9E9048E6-75EB-4D6C-9B6D-742FBE9C60A0}"/>
    <dgm:cxn modelId="{26AA664C-3FC1-4113-9131-6637FAD2A798}" type="presOf" srcId="{08F76B8A-DFE7-4957-BE51-46CB109616A5}" destId="{E6FDB763-2A2E-4052-A381-A0C4C21DFAA4}" srcOrd="0" destOrd="3" presId="urn:microsoft.com/office/officeart/2005/8/layout/hList6"/>
    <dgm:cxn modelId="{08759D4C-2FA7-4B52-A5D5-A0E9BB2D6916}" type="presOf" srcId="{C2EA8D46-B539-4128-B7A4-D2BA805D7887}" destId="{E6FDB763-2A2E-4052-A381-A0C4C21DFAA4}" srcOrd="0" destOrd="0" presId="urn:microsoft.com/office/officeart/2005/8/layout/hList6"/>
    <dgm:cxn modelId="{61882450-BDFA-457B-A6B5-91EC5B821A96}" type="presOf" srcId="{CAF15C96-58D9-47E4-BB07-59BB400DF8E6}" destId="{2C8579A9-882A-4428-8F8B-6F662D079978}" srcOrd="0" destOrd="1" presId="urn:microsoft.com/office/officeart/2005/8/layout/hList6"/>
    <dgm:cxn modelId="{B20B9E67-322F-429C-A570-297FF56931E7}" type="presOf" srcId="{FF6C0A1A-117C-435E-B434-E09750088516}" destId="{2C8579A9-882A-4428-8F8B-6F662D079978}" srcOrd="0" destOrd="3" presId="urn:microsoft.com/office/officeart/2005/8/layout/hList6"/>
    <dgm:cxn modelId="{42174A78-7BC8-412C-8D22-860F7F335EB9}" srcId="{C2EA8D46-B539-4128-B7A4-D2BA805D7887}" destId="{38BAA0D5-4B6C-4489-851E-9F686D2C6438}" srcOrd="0" destOrd="0" parTransId="{123A7C5B-E8C3-49A7-BB7D-70164159B49E}" sibTransId="{884AE31D-3FC6-48DA-977F-5AFC7462566E}"/>
    <dgm:cxn modelId="{7A98C578-C68B-4C0A-A4DF-25407E3EA8A4}" type="presOf" srcId="{D2D27F27-AC66-4B5E-AD74-7A912FA2F1B1}" destId="{DB5E713A-5A06-4CEC-B03C-63B520E3848A}" srcOrd="0" destOrd="0" presId="urn:microsoft.com/office/officeart/2005/8/layout/hList6"/>
    <dgm:cxn modelId="{C89FFA83-779C-4C78-AA67-0C525C749E19}" type="presOf" srcId="{F50A549B-B5F3-4449-9646-2528D279655E}" destId="{368D3111-FCCA-477F-9575-4B2633CCF3FD}" srcOrd="0" destOrd="0" presId="urn:microsoft.com/office/officeart/2005/8/layout/hList6"/>
    <dgm:cxn modelId="{058F528A-D46D-43BE-B222-C8788E4BB752}" srcId="{F50A549B-B5F3-4449-9646-2528D279655E}" destId="{C2EA8D46-B539-4128-B7A4-D2BA805D7887}" srcOrd="1" destOrd="0" parTransId="{C98DF8E8-6DD2-4D53-B97E-EC837E3ED2A7}" sibTransId="{61D63417-C453-43D4-9979-41549AE058E3}"/>
    <dgm:cxn modelId="{4EA79191-D088-4219-8468-7DBDBBB682A8}" type="presOf" srcId="{EAA50D02-A745-48A2-848F-023DFBAB8680}" destId="{2C8579A9-882A-4428-8F8B-6F662D079978}" srcOrd="0" destOrd="2" presId="urn:microsoft.com/office/officeart/2005/8/layout/hList6"/>
    <dgm:cxn modelId="{65841CA4-E1C5-4282-991B-B33875E6F979}" type="presOf" srcId="{6BA0586F-7CE5-4D8B-B958-4B74F95B5632}" destId="{E6FDB763-2A2E-4052-A381-A0C4C21DFAA4}" srcOrd="0" destOrd="2" presId="urn:microsoft.com/office/officeart/2005/8/layout/hList6"/>
    <dgm:cxn modelId="{420E31AB-AC85-43E4-A60D-9B258DEA05AC}" srcId="{F50A549B-B5F3-4449-9646-2528D279655E}" destId="{98A3D0BB-775C-4E8C-9FEF-84F0678EB189}" srcOrd="3" destOrd="0" parTransId="{678B07EC-417B-49F3-91CF-5B02AE6502E6}" sibTransId="{E8B7E914-1A41-43EC-82E6-97A06E3065B1}"/>
    <dgm:cxn modelId="{63D5B5B3-0F02-4A4A-9306-B06FED5F22D2}" type="presOf" srcId="{4548BCF9-CD95-472E-8ABB-DB2A0B3DF261}" destId="{D76141E8-5960-45F4-923F-DCBEDDAD22F7}" srcOrd="0" destOrd="1" presId="urn:microsoft.com/office/officeart/2005/8/layout/hList6"/>
    <dgm:cxn modelId="{020036B7-2544-4B8F-A288-105CFB87A4EC}" srcId="{C2EA8D46-B539-4128-B7A4-D2BA805D7887}" destId="{93612317-2A68-4F75-B8BF-1C00ED5E06E6}" srcOrd="3" destOrd="0" parTransId="{1A9A99B2-1AD8-4083-88E6-34C1263CA603}" sibTransId="{4BDD9CB2-D5A9-4CE4-B043-0BC8E6EB73FE}"/>
    <dgm:cxn modelId="{83B51BBB-3554-42A7-B68C-16CCE4547C0D}" srcId="{EEBF36A3-684D-4B8F-8DA7-93937376B9F6}" destId="{CAF15C96-58D9-47E4-BB07-59BB400DF8E6}" srcOrd="0" destOrd="0" parTransId="{2016F544-14DB-4EC0-B1A3-F150814FD8D7}" sibTransId="{585D610B-E8AA-49E2-824C-74628C0D3C21}"/>
    <dgm:cxn modelId="{388B01C1-8119-4A89-BDCC-AA179905393F}" srcId="{C2EA8D46-B539-4128-B7A4-D2BA805D7887}" destId="{6BA0586F-7CE5-4D8B-B958-4B74F95B5632}" srcOrd="1" destOrd="0" parTransId="{A88679D6-F88B-4A02-BB37-F7C1F1A34ED7}" sibTransId="{235566FE-4766-41CA-A4FD-C0E852E09177}"/>
    <dgm:cxn modelId="{B3AC0EC9-FD45-4C6A-8E54-011590C7BB55}" srcId="{F50A549B-B5F3-4449-9646-2528D279655E}" destId="{EEBF36A3-684D-4B8F-8DA7-93937376B9F6}" srcOrd="0" destOrd="0" parTransId="{EBE98E3C-3CA4-431A-8D55-9C4F4330DEBE}" sibTransId="{C5BC66B7-C8E3-445E-A011-21576CB84A13}"/>
    <dgm:cxn modelId="{DB9EE1D5-F121-492C-85F3-0DE6B1DA5453}" srcId="{F50A549B-B5F3-4449-9646-2528D279655E}" destId="{D2D27F27-AC66-4B5E-AD74-7A912FA2F1B1}" srcOrd="2" destOrd="0" parTransId="{BB4E380E-FCD3-429C-9AED-D05BF3ED2797}" sibTransId="{CBCF79BB-4633-4B59-B3FE-977FCD9AC599}"/>
    <dgm:cxn modelId="{F8424AD6-F4EF-43B9-9516-5C234E090ED7}" type="presOf" srcId="{98A3D0BB-775C-4E8C-9FEF-84F0678EB189}" destId="{D76141E8-5960-45F4-923F-DCBEDDAD22F7}" srcOrd="0" destOrd="0" presId="urn:microsoft.com/office/officeart/2005/8/layout/hList6"/>
    <dgm:cxn modelId="{E6F709DE-9000-4199-9445-6749C8AAA5E7}" type="presOf" srcId="{EEBF36A3-684D-4B8F-8DA7-93937376B9F6}" destId="{2C8579A9-882A-4428-8F8B-6F662D079978}" srcOrd="0" destOrd="0" presId="urn:microsoft.com/office/officeart/2005/8/layout/hList6"/>
    <dgm:cxn modelId="{CE863AE1-7954-4A57-9C65-79DF9392F0E0}" type="presOf" srcId="{38BAA0D5-4B6C-4489-851E-9F686D2C6438}" destId="{E6FDB763-2A2E-4052-A381-A0C4C21DFAA4}" srcOrd="0" destOrd="1" presId="urn:microsoft.com/office/officeart/2005/8/layout/hList6"/>
    <dgm:cxn modelId="{950653F6-C9C1-4660-B158-6193EC3CF7D8}" srcId="{EEBF36A3-684D-4B8F-8DA7-93937376B9F6}" destId="{FF6C0A1A-117C-435E-B434-E09750088516}" srcOrd="2" destOrd="0" parTransId="{F7594C42-7804-40B5-AA80-76F1B5C10770}" sibTransId="{C7137B27-11AB-47AD-AFD8-7729F54A87D6}"/>
    <dgm:cxn modelId="{4DDE63FC-0E99-4541-8A3A-068A0F6289DF}" srcId="{98A3D0BB-775C-4E8C-9FEF-84F0678EB189}" destId="{4548BCF9-CD95-472E-8ABB-DB2A0B3DF261}" srcOrd="0" destOrd="0" parTransId="{56FA1A7D-50EA-42E3-8BCC-E8B24EDF73AB}" sibTransId="{F5D20A64-50B8-499E-9D32-ED5B84B4D0B1}"/>
    <dgm:cxn modelId="{20BAACD6-B6EC-476D-A8B3-0CBC4E30D026}" type="presParOf" srcId="{368D3111-FCCA-477F-9575-4B2633CCF3FD}" destId="{2C8579A9-882A-4428-8F8B-6F662D079978}" srcOrd="0" destOrd="0" presId="urn:microsoft.com/office/officeart/2005/8/layout/hList6"/>
    <dgm:cxn modelId="{48B996EC-F0B6-40C8-86C4-C8239F55B60D}" type="presParOf" srcId="{368D3111-FCCA-477F-9575-4B2633CCF3FD}" destId="{D83A5E75-8FE3-4F16-825D-881B529DE343}" srcOrd="1" destOrd="0" presId="urn:microsoft.com/office/officeart/2005/8/layout/hList6"/>
    <dgm:cxn modelId="{3F61D5A0-EB66-44A9-82CD-035643E097C3}" type="presParOf" srcId="{368D3111-FCCA-477F-9575-4B2633CCF3FD}" destId="{E6FDB763-2A2E-4052-A381-A0C4C21DFAA4}" srcOrd="2" destOrd="0" presId="urn:microsoft.com/office/officeart/2005/8/layout/hList6"/>
    <dgm:cxn modelId="{D1649A1F-36A4-4E02-95EE-9A34D66BD87A}" type="presParOf" srcId="{368D3111-FCCA-477F-9575-4B2633CCF3FD}" destId="{86889258-84EF-4F32-88C7-476C11DF91BA}" srcOrd="3" destOrd="0" presId="urn:microsoft.com/office/officeart/2005/8/layout/hList6"/>
    <dgm:cxn modelId="{9BF5782B-D43A-4721-805A-C225539AB3C8}" type="presParOf" srcId="{368D3111-FCCA-477F-9575-4B2633CCF3FD}" destId="{DB5E713A-5A06-4CEC-B03C-63B520E3848A}" srcOrd="4" destOrd="0" presId="urn:microsoft.com/office/officeart/2005/8/layout/hList6"/>
    <dgm:cxn modelId="{F4EB58C3-DC07-44A6-927C-D352AEAAE84A}" type="presParOf" srcId="{368D3111-FCCA-477F-9575-4B2633CCF3FD}" destId="{B4377E03-B154-4BF0-BCF9-1B8900CD723A}" srcOrd="5" destOrd="0" presId="urn:microsoft.com/office/officeart/2005/8/layout/hList6"/>
    <dgm:cxn modelId="{BC95C963-D40B-40E4-8BBF-A0A511A3B06C}" type="presParOf" srcId="{368D3111-FCCA-477F-9575-4B2633CCF3FD}" destId="{D76141E8-5960-45F4-923F-DCBEDDAD22F7}" srcOrd="6" destOrd="0" presId="urn:microsoft.com/office/officeart/2005/8/layout/hList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00F717-8AD6-48F4-BDD9-E62A7EEDA9E0}">
      <dsp:nvSpPr>
        <dsp:cNvPr id="0" name=""/>
        <dsp:cNvSpPr/>
      </dsp:nvSpPr>
      <dsp:spPr>
        <a:xfrm>
          <a:off x="0" y="364899"/>
          <a:ext cx="6878955" cy="504000"/>
        </a:xfrm>
        <a:prstGeom prst="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36A919A-E4C5-44E0-A239-A606AC34F7E4}">
      <dsp:nvSpPr>
        <dsp:cNvPr id="0" name=""/>
        <dsp:cNvSpPr/>
      </dsp:nvSpPr>
      <dsp:spPr>
        <a:xfrm>
          <a:off x="145972" y="69699"/>
          <a:ext cx="6541993" cy="590399"/>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2006" tIns="0" rIns="182006" bIns="0" numCol="1" spcCol="1270" anchor="ctr" anchorCtr="0">
          <a:noAutofit/>
        </a:bodyPr>
        <a:lstStyle/>
        <a:p>
          <a:pPr marL="0" lvl="0" indent="0" algn="l" defTabSz="488950">
            <a:lnSpc>
              <a:spcPct val="90000"/>
            </a:lnSpc>
            <a:spcBef>
              <a:spcPct val="0"/>
            </a:spcBef>
            <a:spcAft>
              <a:spcPct val="35000"/>
            </a:spcAft>
            <a:buNone/>
          </a:pPr>
          <a:r>
            <a:rPr lang="en-GB" sz="1100" kern="1200">
              <a:solidFill>
                <a:sysClr val="windowText" lastClr="000000"/>
              </a:solidFill>
              <a:latin typeface="Calibri" panose="020F0502020204030204" pitchFamily="34" charset="0"/>
              <a:cs typeface="Calibri" panose="020F0502020204030204" pitchFamily="34" charset="0"/>
            </a:rPr>
            <a:t>Broaden participation in medium-term sector strategy (MTSS) within government-budget funding and annual budgets across the three tiers of governments (federal, state and municipalities) to enhance strategic purchasing by making interventions deliberate, targeted and evidence-based. </a:t>
          </a:r>
          <a:endParaRPr lang="en-US" sz="1100" kern="1200">
            <a:solidFill>
              <a:sysClr val="windowText" lastClr="000000"/>
            </a:solidFill>
            <a:latin typeface="Calibri" panose="020F0502020204030204" pitchFamily="34" charset="0"/>
            <a:cs typeface="Calibri" panose="020F0502020204030204" pitchFamily="34" charset="0"/>
          </a:endParaRPr>
        </a:p>
      </dsp:txBody>
      <dsp:txXfrm>
        <a:off x="174793" y="98520"/>
        <a:ext cx="6484351" cy="532757"/>
      </dsp:txXfrm>
    </dsp:sp>
    <dsp:sp modelId="{D6E25747-7479-4584-A59F-204FC80CAAA8}">
      <dsp:nvSpPr>
        <dsp:cNvPr id="0" name=""/>
        <dsp:cNvSpPr/>
      </dsp:nvSpPr>
      <dsp:spPr>
        <a:xfrm>
          <a:off x="0" y="1875583"/>
          <a:ext cx="6878955" cy="504000"/>
        </a:xfrm>
        <a:prstGeom prst="rect">
          <a:avLst/>
        </a:prstGeom>
        <a:solidFill>
          <a:schemeClr val="lt1">
            <a:alpha val="90000"/>
            <a:hueOff val="0"/>
            <a:satOff val="0"/>
            <a:lumOff val="0"/>
            <a:alphaOff val="0"/>
          </a:schemeClr>
        </a:solidFill>
        <a:ln w="25400" cap="flat" cmpd="sng" algn="ctr">
          <a:solidFill>
            <a:schemeClr val="accent3">
              <a:hueOff val="3750088"/>
              <a:satOff val="-5627"/>
              <a:lumOff val="-915"/>
              <a:alphaOff val="0"/>
            </a:schemeClr>
          </a:solidFill>
          <a:prstDash val="solid"/>
        </a:ln>
        <a:effectLst/>
      </dsp:spPr>
      <dsp:style>
        <a:lnRef idx="2">
          <a:scrgbClr r="0" g="0" b="0"/>
        </a:lnRef>
        <a:fillRef idx="1">
          <a:scrgbClr r="0" g="0" b="0"/>
        </a:fillRef>
        <a:effectRef idx="0">
          <a:scrgbClr r="0" g="0" b="0"/>
        </a:effectRef>
        <a:fontRef idx="minor"/>
      </dsp:style>
    </dsp:sp>
    <dsp:sp modelId="{ACDFC4B8-D72F-4975-93DB-A9B3A541C8AF}">
      <dsp:nvSpPr>
        <dsp:cNvPr id="0" name=""/>
        <dsp:cNvSpPr/>
      </dsp:nvSpPr>
      <dsp:spPr>
        <a:xfrm>
          <a:off x="179778" y="971037"/>
          <a:ext cx="6549779" cy="1193883"/>
        </a:xfrm>
        <a:prstGeom prst="roundRect">
          <a:avLst/>
        </a:prstGeom>
        <a:solidFill>
          <a:schemeClr val="accent3">
            <a:hueOff val="3750088"/>
            <a:satOff val="-5627"/>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2006" tIns="0" rIns="182006" bIns="0" numCol="1" spcCol="1270" anchor="ctr" anchorCtr="0">
          <a:noAutofit/>
        </a:bodyPr>
        <a:lstStyle/>
        <a:p>
          <a:pPr marL="0" lvl="0" indent="0" algn="l" defTabSz="355600">
            <a:lnSpc>
              <a:spcPct val="90000"/>
            </a:lnSpc>
            <a:spcBef>
              <a:spcPct val="0"/>
            </a:spcBef>
            <a:spcAft>
              <a:spcPct val="35000"/>
            </a:spcAft>
            <a:buNone/>
          </a:pPr>
          <a:r>
            <a:rPr lang="en-GB" sz="800" kern="1200">
              <a:latin typeface="Calibri" panose="020F0502020204030204" pitchFamily="34" charset="0"/>
              <a:cs typeface="Calibri" panose="020F0502020204030204" pitchFamily="34" charset="0"/>
            </a:rPr>
            <a:t>Integrate strategic purchasing in all health purchasing decisions through:</a:t>
          </a:r>
          <a:endParaRPr lang="en-GB" sz="800" kern="1200">
            <a:solidFill>
              <a:sysClr val="windowText" lastClr="000000"/>
            </a:solidFill>
            <a:latin typeface="Calibri" panose="020F0502020204030204" pitchFamily="34" charset="0"/>
            <a:cs typeface="Calibri" panose="020F0502020204030204" pitchFamily="34" charset="0"/>
          </a:endParaRPr>
        </a:p>
        <a:p>
          <a:pPr marL="0" lvl="0" indent="0" algn="l" defTabSz="355600">
            <a:lnSpc>
              <a:spcPct val="90000"/>
            </a:lnSpc>
            <a:spcBef>
              <a:spcPct val="0"/>
            </a:spcBef>
            <a:spcAft>
              <a:spcPct val="35000"/>
            </a:spcAft>
            <a:buNone/>
          </a:pPr>
          <a:r>
            <a:rPr lang="en-GB" sz="800" kern="1200">
              <a:solidFill>
                <a:sysClr val="windowText" lastClr="000000"/>
              </a:solidFill>
              <a:latin typeface="Calibri" panose="020F0502020204030204" pitchFamily="34" charset="0"/>
              <a:cs typeface="Calibri" panose="020F0502020204030204" pitchFamily="34" charset="0"/>
            </a:rPr>
            <a:t> i) Advocacy to increase awareness, and capacity strengthening of policymakers and purchasing agencies in strategic purchasing </a:t>
          </a:r>
        </a:p>
        <a:p>
          <a:pPr marL="0" lvl="0" indent="0" algn="l" defTabSz="355600">
            <a:lnSpc>
              <a:spcPct val="90000"/>
            </a:lnSpc>
            <a:spcBef>
              <a:spcPct val="0"/>
            </a:spcBef>
            <a:spcAft>
              <a:spcPct val="35000"/>
            </a:spcAft>
            <a:buNone/>
          </a:pPr>
          <a:r>
            <a:rPr lang="en-GB" sz="800" kern="1200">
              <a:solidFill>
                <a:sysClr val="windowText" lastClr="000000"/>
              </a:solidFill>
              <a:latin typeface="Calibri" panose="020F0502020204030204" pitchFamily="34" charset="0"/>
              <a:cs typeface="Calibri" panose="020F0502020204030204" pitchFamily="34" charset="0"/>
            </a:rPr>
            <a:t>ii) Better and coordinated governance by developing a policy and institutional framework that promotes strategic purchasing </a:t>
          </a:r>
        </a:p>
        <a:p>
          <a:pPr marL="0" lvl="0" indent="0" algn="l" defTabSz="355600">
            <a:lnSpc>
              <a:spcPct val="90000"/>
            </a:lnSpc>
            <a:spcBef>
              <a:spcPct val="0"/>
            </a:spcBef>
            <a:spcAft>
              <a:spcPct val="35000"/>
            </a:spcAft>
            <a:buNone/>
          </a:pPr>
          <a:r>
            <a:rPr lang="en-GB" sz="800" kern="1200">
              <a:solidFill>
                <a:sysClr val="windowText" lastClr="000000"/>
              </a:solidFill>
              <a:latin typeface="Calibri" panose="020F0502020204030204" pitchFamily="34" charset="0"/>
              <a:cs typeface="Calibri" panose="020F0502020204030204" pitchFamily="34" charset="0"/>
            </a:rPr>
            <a:t>iii) A robust data and information system that promotes evidence-based decision making via a digitalized information technology system</a:t>
          </a:r>
        </a:p>
        <a:p>
          <a:pPr marL="0" lvl="0" indent="0" algn="l" defTabSz="355600">
            <a:lnSpc>
              <a:spcPct val="90000"/>
            </a:lnSpc>
            <a:spcBef>
              <a:spcPct val="0"/>
            </a:spcBef>
            <a:spcAft>
              <a:spcPct val="35000"/>
            </a:spcAft>
            <a:buNone/>
          </a:pPr>
          <a:r>
            <a:rPr lang="en-GB" sz="800" kern="1200">
              <a:solidFill>
                <a:sysClr val="windowText" lastClr="000000"/>
              </a:solidFill>
              <a:latin typeface="Calibri" panose="020F0502020204030204" pitchFamily="34" charset="0"/>
              <a:cs typeface="Calibri" panose="020F0502020204030204" pitchFamily="34" charset="0"/>
            </a:rPr>
            <a:t> iv) adoption of performance-based payment systems and capacity strengthening </a:t>
          </a:r>
        </a:p>
      </dsp:txBody>
      <dsp:txXfrm>
        <a:off x="238059" y="1029318"/>
        <a:ext cx="6433217" cy="1077321"/>
      </dsp:txXfrm>
    </dsp:sp>
    <dsp:sp modelId="{4C7799DD-8793-477E-BE9A-8E836B63FD3C}">
      <dsp:nvSpPr>
        <dsp:cNvPr id="0" name=""/>
        <dsp:cNvSpPr/>
      </dsp:nvSpPr>
      <dsp:spPr>
        <a:xfrm>
          <a:off x="0" y="2782783"/>
          <a:ext cx="6878955" cy="504000"/>
        </a:xfrm>
        <a:prstGeom prst="rect">
          <a:avLst/>
        </a:prstGeom>
        <a:solidFill>
          <a:schemeClr val="lt1">
            <a:alpha val="90000"/>
            <a:hueOff val="0"/>
            <a:satOff val="0"/>
            <a:lumOff val="0"/>
            <a:alphaOff val="0"/>
          </a:schemeClr>
        </a:solidFill>
        <a:ln w="25400" cap="flat" cmpd="sng" algn="ctr">
          <a:solidFill>
            <a:schemeClr val="accent3">
              <a:hueOff val="7500176"/>
              <a:satOff val="-11253"/>
              <a:lumOff val="-1830"/>
              <a:alphaOff val="0"/>
            </a:schemeClr>
          </a:solidFill>
          <a:prstDash val="solid"/>
        </a:ln>
        <a:effectLst/>
      </dsp:spPr>
      <dsp:style>
        <a:lnRef idx="2">
          <a:scrgbClr r="0" g="0" b="0"/>
        </a:lnRef>
        <a:fillRef idx="1">
          <a:scrgbClr r="0" g="0" b="0"/>
        </a:fillRef>
        <a:effectRef idx="0">
          <a:scrgbClr r="0" g="0" b="0"/>
        </a:effectRef>
        <a:fontRef idx="minor"/>
      </dsp:style>
    </dsp:sp>
    <dsp:sp modelId="{4F62B6E8-B9B9-4D47-8872-99A2D71E958A}">
      <dsp:nvSpPr>
        <dsp:cNvPr id="0" name=""/>
        <dsp:cNvSpPr/>
      </dsp:nvSpPr>
      <dsp:spPr>
        <a:xfrm>
          <a:off x="193847" y="2475857"/>
          <a:ext cx="6549779" cy="590399"/>
        </a:xfrm>
        <a:prstGeom prst="roundRect">
          <a:avLst/>
        </a:prstGeom>
        <a:solidFill>
          <a:schemeClr val="accent3">
            <a:hueOff val="7500176"/>
            <a:satOff val="-11253"/>
            <a:lumOff val="-18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2006" tIns="0" rIns="182006" bIns="0" numCol="1" spcCol="1270" anchor="ctr" anchorCtr="0">
          <a:noAutofit/>
        </a:bodyPr>
        <a:lstStyle/>
        <a:p>
          <a:pPr marL="0" lvl="0" indent="0" algn="l" defTabSz="488950">
            <a:lnSpc>
              <a:spcPct val="90000"/>
            </a:lnSpc>
            <a:spcBef>
              <a:spcPct val="0"/>
            </a:spcBef>
            <a:spcAft>
              <a:spcPct val="35000"/>
            </a:spcAft>
            <a:buNone/>
          </a:pPr>
          <a:r>
            <a:rPr lang="en-GB" sz="1100" kern="1200">
              <a:latin typeface="Calibri" panose="020F0502020204030204" pitchFamily="34" charset="0"/>
              <a:cs typeface="Calibri" panose="020F0502020204030204" pitchFamily="34" charset="0"/>
            </a:rPr>
            <a:t>Establish a decision-making structure for strategic purchasing to ensure that policy decisions and regulations are coherent and adequate in all purchasing mechanisms</a:t>
          </a:r>
          <a:endParaRPr lang="en-US" sz="1100" kern="1200">
            <a:latin typeface="Calibri" panose="020F0502020204030204" pitchFamily="34" charset="0"/>
            <a:cs typeface="Calibri" panose="020F0502020204030204" pitchFamily="34" charset="0"/>
          </a:endParaRPr>
        </a:p>
      </dsp:txBody>
      <dsp:txXfrm>
        <a:off x="222668" y="2504678"/>
        <a:ext cx="6492137" cy="532757"/>
      </dsp:txXfrm>
    </dsp:sp>
    <dsp:sp modelId="{8EDF1BD4-1B3A-4E90-B367-26A8B27138A3}">
      <dsp:nvSpPr>
        <dsp:cNvPr id="0" name=""/>
        <dsp:cNvSpPr/>
      </dsp:nvSpPr>
      <dsp:spPr>
        <a:xfrm>
          <a:off x="0" y="3689983"/>
          <a:ext cx="6878955" cy="504000"/>
        </a:xfrm>
        <a:prstGeom prst="rect">
          <a:avLst/>
        </a:prstGeom>
        <a:solidFill>
          <a:schemeClr val="lt1">
            <a:alpha val="90000"/>
            <a:hueOff val="0"/>
            <a:satOff val="0"/>
            <a:lumOff val="0"/>
            <a:alphaOff val="0"/>
          </a:schemeClr>
        </a:solidFill>
        <a:ln w="25400" cap="flat" cmpd="sng" algn="ctr">
          <a:solidFill>
            <a:schemeClr val="accent3">
              <a:hueOff val="11250264"/>
              <a:satOff val="-16880"/>
              <a:lumOff val="-2745"/>
              <a:alphaOff val="0"/>
            </a:schemeClr>
          </a:solidFill>
          <a:prstDash val="solid"/>
        </a:ln>
        <a:effectLst/>
      </dsp:spPr>
      <dsp:style>
        <a:lnRef idx="2">
          <a:scrgbClr r="0" g="0" b="0"/>
        </a:lnRef>
        <a:fillRef idx="1">
          <a:scrgbClr r="0" g="0" b="0"/>
        </a:fillRef>
        <a:effectRef idx="0">
          <a:scrgbClr r="0" g="0" b="0"/>
        </a:effectRef>
        <a:fontRef idx="minor"/>
      </dsp:style>
    </dsp:sp>
    <dsp:sp modelId="{68B273EE-CB2D-4339-882A-7C4E40590B6B}">
      <dsp:nvSpPr>
        <dsp:cNvPr id="0" name=""/>
        <dsp:cNvSpPr/>
      </dsp:nvSpPr>
      <dsp:spPr>
        <a:xfrm>
          <a:off x="229013" y="3352687"/>
          <a:ext cx="6549779" cy="590399"/>
        </a:xfrm>
        <a:prstGeom prst="roundRect">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2006" tIns="0" rIns="182006" bIns="0" numCol="1" spcCol="1270" anchor="ctr" anchorCtr="0">
          <a:noAutofit/>
        </a:bodyPr>
        <a:lstStyle/>
        <a:p>
          <a:pPr marL="0" lvl="0" indent="0" algn="l" defTabSz="488950">
            <a:lnSpc>
              <a:spcPct val="90000"/>
            </a:lnSpc>
            <a:spcBef>
              <a:spcPct val="0"/>
            </a:spcBef>
            <a:spcAft>
              <a:spcPct val="35000"/>
            </a:spcAft>
            <a:buNone/>
          </a:pPr>
          <a:r>
            <a:rPr lang="en-GB" sz="1100" kern="1200">
              <a:latin typeface="Calibri" panose="020F0502020204030204" pitchFamily="34" charset="0"/>
              <a:cs typeface="Calibri" panose="020F0502020204030204" pitchFamily="34" charset="0"/>
            </a:rPr>
            <a:t>Provider payment mechanism reforms that enhance the use of strategic purchasing for equitable and efficient purchasing of health services including evidence-based decision-making, performance-based payment, and monitoring systems in all purchasing mechanisms.</a:t>
          </a:r>
          <a:endParaRPr lang="en-US" sz="1100" kern="1200">
            <a:latin typeface="Calibri" panose="020F0502020204030204" pitchFamily="34" charset="0"/>
            <a:cs typeface="Calibri" panose="020F0502020204030204" pitchFamily="34" charset="0"/>
          </a:endParaRPr>
        </a:p>
      </dsp:txBody>
      <dsp:txXfrm>
        <a:off x="257834" y="3381508"/>
        <a:ext cx="6492137" cy="53275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8579A9-882A-4428-8F8B-6F662D079978}">
      <dsp:nvSpPr>
        <dsp:cNvPr id="0" name=""/>
        <dsp:cNvSpPr/>
      </dsp:nvSpPr>
      <dsp:spPr>
        <a:xfrm rot="16200000">
          <a:off x="-977918" y="978705"/>
          <a:ext cx="3670300" cy="1712888"/>
        </a:xfrm>
        <a:prstGeom prst="flowChartManualOperation">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9850" bIns="0" numCol="1" spcCol="1270" anchor="t" anchorCtr="0">
          <a:noAutofit/>
        </a:bodyPr>
        <a:lstStyle/>
        <a:p>
          <a:pPr marL="0" lvl="0" indent="0" algn="l" defTabSz="488950">
            <a:lnSpc>
              <a:spcPct val="90000"/>
            </a:lnSpc>
            <a:spcBef>
              <a:spcPct val="0"/>
            </a:spcBef>
            <a:spcAft>
              <a:spcPct val="35000"/>
            </a:spcAft>
            <a:buNone/>
          </a:pPr>
          <a:r>
            <a:rPr lang="en-GB" sz="1100" b="1" kern="1200">
              <a:latin typeface="Calibri" panose="020F0502020204030204" pitchFamily="34" charset="0"/>
              <a:cs typeface="Calibri" panose="020F0502020204030204" pitchFamily="34" charset="0"/>
            </a:rPr>
            <a:t>Advocacy and capacity strengthening</a:t>
          </a:r>
          <a:endParaRPr lang="en-US" sz="1100" kern="1200">
            <a:latin typeface="Calibri" panose="020F0502020204030204" pitchFamily="34" charset="0"/>
            <a:cs typeface="Calibri" panose="020F0502020204030204" pitchFamily="34" charset="0"/>
          </a:endParaRPr>
        </a:p>
        <a:p>
          <a:pPr marL="57150" lvl="1" indent="-57150" algn="l" defTabSz="444500">
            <a:lnSpc>
              <a:spcPct val="90000"/>
            </a:lnSpc>
            <a:spcBef>
              <a:spcPct val="0"/>
            </a:spcBef>
            <a:spcAft>
              <a:spcPct val="15000"/>
            </a:spcAft>
            <a:buFont typeface="Symbol" panose="05050102010706020507" pitchFamily="18" charset="2"/>
            <a:buChar char=""/>
          </a:pPr>
          <a:r>
            <a:rPr lang="en-GB" sz="1000" kern="1200">
              <a:solidFill>
                <a:sysClr val="windowText" lastClr="000000"/>
              </a:solidFill>
              <a:latin typeface="Calibri" panose="020F0502020204030204" pitchFamily="34" charset="0"/>
              <a:cs typeface="Calibri" panose="020F0502020204030204" pitchFamily="34" charset="0"/>
            </a:rPr>
            <a:t>Advocacy for reforms to repeal conflicting laws</a:t>
          </a:r>
          <a:endParaRPr lang="en-US" sz="1000" kern="1200">
            <a:solidFill>
              <a:sysClr val="windowText" lastClr="000000"/>
            </a:solidFill>
            <a:latin typeface="Calibri" panose="020F0502020204030204" pitchFamily="34" charset="0"/>
            <a:cs typeface="Calibri" panose="020F0502020204030204" pitchFamily="34" charset="0"/>
          </a:endParaRPr>
        </a:p>
        <a:p>
          <a:pPr marL="57150" lvl="1" indent="-57150" algn="l" defTabSz="444500">
            <a:lnSpc>
              <a:spcPct val="90000"/>
            </a:lnSpc>
            <a:spcBef>
              <a:spcPct val="0"/>
            </a:spcBef>
            <a:spcAft>
              <a:spcPct val="15000"/>
            </a:spcAft>
            <a:buFont typeface="Symbol" panose="05050102010706020507" pitchFamily="18" charset="2"/>
            <a:buChar char=""/>
          </a:pPr>
          <a:r>
            <a:rPr lang="en-GB" sz="1000" kern="1200">
              <a:solidFill>
                <a:sysClr val="windowText" lastClr="000000"/>
              </a:solidFill>
              <a:latin typeface="Calibri" panose="020F0502020204030204" pitchFamily="34" charset="0"/>
              <a:cs typeface="Calibri" panose="020F0502020204030204" pitchFamily="34" charset="0"/>
            </a:rPr>
            <a:t>Create awareness among stakeholders through symposia and policy dialogues of the benefits of strategic purchasing, and their roles and responsibilities in the process</a:t>
          </a:r>
          <a:endParaRPr lang="en-US" sz="1000" kern="1200">
            <a:solidFill>
              <a:sysClr val="windowText" lastClr="000000"/>
            </a:solidFill>
            <a:latin typeface="Calibri" panose="020F0502020204030204" pitchFamily="34" charset="0"/>
            <a:cs typeface="Calibri" panose="020F0502020204030204" pitchFamily="34" charset="0"/>
          </a:endParaRPr>
        </a:p>
        <a:p>
          <a:pPr marL="57150" lvl="1" indent="-57150" algn="l" defTabSz="444500">
            <a:lnSpc>
              <a:spcPct val="90000"/>
            </a:lnSpc>
            <a:spcBef>
              <a:spcPct val="0"/>
            </a:spcBef>
            <a:spcAft>
              <a:spcPct val="15000"/>
            </a:spcAft>
            <a:buFont typeface="Symbol" panose="05050102010706020507" pitchFamily="18" charset="2"/>
            <a:buChar char=""/>
          </a:pPr>
          <a:r>
            <a:rPr lang="en-GB" sz="1000" kern="1200">
              <a:solidFill>
                <a:sysClr val="windowText" lastClr="000000"/>
              </a:solidFill>
              <a:latin typeface="Calibri" panose="020F0502020204030204" pitchFamily="34" charset="0"/>
              <a:cs typeface="Calibri" panose="020F0502020204030204" pitchFamily="34" charset="0"/>
            </a:rPr>
            <a:t>Strategic purchasing training for policymakers and purchasing agencies </a:t>
          </a:r>
          <a:endParaRPr lang="en-US" sz="1000" kern="1200">
            <a:solidFill>
              <a:sysClr val="windowText" lastClr="000000"/>
            </a:solidFill>
            <a:latin typeface="Calibri" panose="020F0502020204030204" pitchFamily="34" charset="0"/>
            <a:cs typeface="Calibri" panose="020F0502020204030204" pitchFamily="34" charset="0"/>
          </a:endParaRPr>
        </a:p>
      </dsp:txBody>
      <dsp:txXfrm rot="5400000">
        <a:off x="788" y="734059"/>
        <a:ext cx="1712888" cy="2202180"/>
      </dsp:txXfrm>
    </dsp:sp>
    <dsp:sp modelId="{E6FDB763-2A2E-4052-A381-A0C4C21DFAA4}">
      <dsp:nvSpPr>
        <dsp:cNvPr id="0" name=""/>
        <dsp:cNvSpPr/>
      </dsp:nvSpPr>
      <dsp:spPr>
        <a:xfrm rot="16200000">
          <a:off x="818571" y="1001125"/>
          <a:ext cx="3670300" cy="1668049"/>
        </a:xfrm>
        <a:prstGeom prst="flowChartManualOperation">
          <a:avLst/>
        </a:prstGeom>
        <a:solidFill>
          <a:schemeClr val="accent2">
            <a:hueOff val="1560506"/>
            <a:satOff val="-1946"/>
            <a:lumOff val="45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9850" bIns="0" numCol="1" spcCol="1270" anchor="t" anchorCtr="0">
          <a:noAutofit/>
        </a:bodyPr>
        <a:lstStyle/>
        <a:p>
          <a:pPr marL="0" lvl="0" indent="0" algn="l" defTabSz="488950">
            <a:lnSpc>
              <a:spcPct val="90000"/>
            </a:lnSpc>
            <a:spcBef>
              <a:spcPct val="0"/>
            </a:spcBef>
            <a:spcAft>
              <a:spcPct val="35000"/>
            </a:spcAft>
            <a:buNone/>
          </a:pPr>
          <a:r>
            <a:rPr lang="en-GB" sz="1100" b="1" kern="1200">
              <a:latin typeface="Calibri" panose="020F0502020204030204" pitchFamily="34" charset="0"/>
              <a:cs typeface="Calibri" panose="020F0502020204030204" pitchFamily="34" charset="0"/>
            </a:rPr>
            <a:t>Governance</a:t>
          </a:r>
          <a:endParaRPr lang="en-US" sz="1100" kern="1200">
            <a:latin typeface="Calibri" panose="020F0502020204030204" pitchFamily="34" charset="0"/>
            <a:cs typeface="Calibri" panose="020F0502020204030204" pitchFamily="34" charset="0"/>
          </a:endParaRPr>
        </a:p>
        <a:p>
          <a:pPr marL="57150" lvl="1" indent="-57150" algn="l" defTabSz="444500">
            <a:lnSpc>
              <a:spcPct val="90000"/>
            </a:lnSpc>
            <a:spcBef>
              <a:spcPct val="0"/>
            </a:spcBef>
            <a:spcAft>
              <a:spcPct val="15000"/>
            </a:spcAft>
            <a:buFont typeface="Symbol" panose="05050102010706020507" pitchFamily="18" charset="2"/>
            <a:buChar char=""/>
          </a:pPr>
          <a:r>
            <a:rPr lang="en-GB" sz="1000" kern="1200">
              <a:solidFill>
                <a:sysClr val="windowText" lastClr="000000"/>
              </a:solidFill>
              <a:latin typeface="Calibri" panose="020F0502020204030204" pitchFamily="34" charset="0"/>
              <a:cs typeface="Calibri" panose="020F0502020204030204" pitchFamily="34" charset="0"/>
            </a:rPr>
            <a:t>Enact laws and institutional frameworks that promote strategic purchasing – including developing a strategic purchasing policy</a:t>
          </a:r>
          <a:endParaRPr lang="en-US" sz="1000" kern="1200">
            <a:solidFill>
              <a:sysClr val="windowText" lastClr="000000"/>
            </a:solidFill>
            <a:latin typeface="Calibri" panose="020F0502020204030204" pitchFamily="34" charset="0"/>
            <a:cs typeface="Calibri" panose="020F0502020204030204" pitchFamily="34" charset="0"/>
          </a:endParaRPr>
        </a:p>
        <a:p>
          <a:pPr marL="57150" lvl="1" indent="-57150" algn="l" defTabSz="444500">
            <a:lnSpc>
              <a:spcPct val="90000"/>
            </a:lnSpc>
            <a:spcBef>
              <a:spcPct val="0"/>
            </a:spcBef>
            <a:spcAft>
              <a:spcPct val="15000"/>
            </a:spcAft>
            <a:buFont typeface="Symbol" panose="05050102010706020507" pitchFamily="18" charset="2"/>
            <a:buChar char=""/>
          </a:pPr>
          <a:r>
            <a:rPr lang="en-US" sz="1000" kern="1200">
              <a:solidFill>
                <a:sysClr val="windowText" lastClr="000000"/>
              </a:solidFill>
              <a:latin typeface="Calibri" panose="020F0502020204030204" pitchFamily="34" charset="0"/>
              <a:cs typeface="Calibri" panose="020F0502020204030204" pitchFamily="34" charset="0"/>
            </a:rPr>
            <a:t>Establish a strategic purchasing steering committee</a:t>
          </a:r>
        </a:p>
        <a:p>
          <a:pPr marL="57150" lvl="1" indent="-57150" algn="l" defTabSz="444500">
            <a:lnSpc>
              <a:spcPct val="90000"/>
            </a:lnSpc>
            <a:spcBef>
              <a:spcPct val="0"/>
            </a:spcBef>
            <a:spcAft>
              <a:spcPct val="15000"/>
            </a:spcAft>
            <a:buFont typeface="Symbol" panose="05050102010706020507" pitchFamily="18" charset="2"/>
            <a:buChar char=""/>
          </a:pPr>
          <a:r>
            <a:rPr lang="en-GB" sz="1000" kern="1200">
              <a:solidFill>
                <a:sysClr val="windowText" lastClr="000000"/>
              </a:solidFill>
              <a:latin typeface="Calibri" panose="020F0502020204030204" pitchFamily="34" charset="0"/>
              <a:cs typeface="Calibri" panose="020F0502020204030204" pitchFamily="34" charset="0"/>
            </a:rPr>
            <a:t>Gate-keeping/referral system  with effective electronic-based structures for accountability and monitoring</a:t>
          </a:r>
          <a:endParaRPr lang="en-US" sz="1000" kern="1200">
            <a:solidFill>
              <a:sysClr val="windowText" lastClr="000000"/>
            </a:solidFill>
            <a:latin typeface="Calibri" panose="020F0502020204030204" pitchFamily="34" charset="0"/>
            <a:cs typeface="Calibri" panose="020F0502020204030204" pitchFamily="34" charset="0"/>
          </a:endParaRPr>
        </a:p>
        <a:p>
          <a:pPr marL="57150" lvl="1" indent="-57150" algn="l" defTabSz="444500">
            <a:lnSpc>
              <a:spcPct val="90000"/>
            </a:lnSpc>
            <a:spcBef>
              <a:spcPct val="0"/>
            </a:spcBef>
            <a:spcAft>
              <a:spcPct val="15000"/>
            </a:spcAft>
            <a:buFont typeface="Symbol" panose="05050102010706020507" pitchFamily="18" charset="2"/>
            <a:buNone/>
          </a:pPr>
          <a:r>
            <a:rPr lang="en-GB" sz="1000" kern="1200">
              <a:solidFill>
                <a:sysClr val="windowText" lastClr="000000"/>
              </a:solidFill>
              <a:latin typeface="Calibri" panose="020F0502020204030204" pitchFamily="34" charset="0"/>
              <a:cs typeface="Calibri" panose="020F0502020204030204" pitchFamily="34" charset="0"/>
            </a:rPr>
            <a:t> Regulations that enhance redress mechanisms for purchasers, providers and beneficiaries</a:t>
          </a:r>
          <a:endParaRPr lang="en-US" sz="1000" kern="1200">
            <a:solidFill>
              <a:sysClr val="windowText" lastClr="000000"/>
            </a:solidFill>
            <a:latin typeface="Calibri" panose="020F0502020204030204" pitchFamily="34" charset="0"/>
            <a:cs typeface="Calibri" panose="020F0502020204030204" pitchFamily="34" charset="0"/>
          </a:endParaRPr>
        </a:p>
      </dsp:txBody>
      <dsp:txXfrm rot="5400000">
        <a:off x="1819696" y="734060"/>
        <a:ext cx="1668049" cy="2202180"/>
      </dsp:txXfrm>
    </dsp:sp>
    <dsp:sp modelId="{DB5E713A-5A06-4CEC-B03C-63B520E3848A}">
      <dsp:nvSpPr>
        <dsp:cNvPr id="0" name=""/>
        <dsp:cNvSpPr/>
      </dsp:nvSpPr>
      <dsp:spPr>
        <a:xfrm rot="16200000">
          <a:off x="2465423" y="1128343"/>
          <a:ext cx="3670300" cy="1413612"/>
        </a:xfrm>
        <a:prstGeom prst="flowChartManualOperation">
          <a:avLst/>
        </a:prstGeom>
        <a:solidFill>
          <a:schemeClr val="accent2">
            <a:hueOff val="3121013"/>
            <a:satOff val="-3893"/>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9850" bIns="0" numCol="1" spcCol="1270" anchor="ctr" anchorCtr="0">
          <a:noAutofit/>
        </a:bodyPr>
        <a:lstStyle/>
        <a:p>
          <a:pPr marL="0" lvl="0" indent="0" algn="ctr" defTabSz="488950">
            <a:lnSpc>
              <a:spcPct val="90000"/>
            </a:lnSpc>
            <a:spcBef>
              <a:spcPct val="0"/>
            </a:spcBef>
            <a:spcAft>
              <a:spcPct val="35000"/>
            </a:spcAft>
            <a:buNone/>
          </a:pPr>
          <a:r>
            <a:rPr lang="en-GB" sz="1100" b="1" kern="1200"/>
            <a:t>Data and information systems</a:t>
          </a:r>
        </a:p>
        <a:p>
          <a:pPr marL="0" lvl="0" indent="0" algn="l" defTabSz="488950">
            <a:lnSpc>
              <a:spcPct val="90000"/>
            </a:lnSpc>
            <a:spcBef>
              <a:spcPct val="0"/>
            </a:spcBef>
            <a:spcAft>
              <a:spcPct val="35000"/>
            </a:spcAft>
            <a:buNone/>
          </a:pPr>
          <a:endParaRPr lang="en-GB" sz="900" kern="1200">
            <a:latin typeface="Calibri" panose="020F0502020204030204" pitchFamily="34" charset="0"/>
            <a:cs typeface="Calibri" panose="020F0502020204030204" pitchFamily="34" charset="0"/>
          </a:endParaRPr>
        </a:p>
        <a:p>
          <a:pPr marL="0" lvl="0" indent="0" algn="l" defTabSz="488950">
            <a:lnSpc>
              <a:spcPct val="90000"/>
            </a:lnSpc>
            <a:spcBef>
              <a:spcPct val="0"/>
            </a:spcBef>
            <a:spcAft>
              <a:spcPct val="35000"/>
            </a:spcAft>
            <a:buNone/>
          </a:pPr>
          <a:r>
            <a:rPr lang="en-GB" sz="900" kern="1200">
              <a:solidFill>
                <a:srgbClr val="FF0000"/>
              </a:solidFill>
              <a:latin typeface="Calibri" panose="020F0502020204030204" pitchFamily="34" charset="0"/>
              <a:cs typeface="Calibri" panose="020F0502020204030204" pitchFamily="34" charset="0"/>
            </a:rPr>
            <a:t> </a:t>
          </a:r>
          <a:r>
            <a:rPr lang="en-GB" sz="900" kern="1200">
              <a:solidFill>
                <a:sysClr val="windowText" lastClr="000000"/>
              </a:solidFill>
              <a:latin typeface="Calibri" panose="020F0502020204030204" pitchFamily="34" charset="0"/>
              <a:cs typeface="Calibri" panose="020F0502020204030204" pitchFamily="34" charset="0"/>
            </a:rPr>
            <a:t>Invest in, </a:t>
          </a:r>
          <a:r>
            <a:rPr lang="en-GB" sz="1000" kern="1200">
              <a:solidFill>
                <a:sysClr val="windowText" lastClr="000000"/>
              </a:solidFill>
              <a:latin typeface="Calibri" panose="020F0502020204030204" pitchFamily="34" charset="0"/>
              <a:cs typeface="Calibri" panose="020F0502020204030204" pitchFamily="34" charset="0"/>
            </a:rPr>
            <a:t>and digitalize, robust data systems that promote evidence-based decision making</a:t>
          </a:r>
          <a:endParaRPr lang="en-GB" sz="1000" b="1" kern="1200">
            <a:solidFill>
              <a:sysClr val="windowText" lastClr="000000"/>
            </a:solidFill>
            <a:latin typeface="Calibri" panose="020F0502020204030204" pitchFamily="34" charset="0"/>
            <a:cs typeface="Calibri" panose="020F0502020204030204" pitchFamily="34" charset="0"/>
          </a:endParaRPr>
        </a:p>
        <a:p>
          <a:pPr marL="0" lvl="0" indent="0" algn="ctr" defTabSz="488950">
            <a:lnSpc>
              <a:spcPct val="90000"/>
            </a:lnSpc>
            <a:spcBef>
              <a:spcPct val="0"/>
            </a:spcBef>
            <a:spcAft>
              <a:spcPct val="35000"/>
            </a:spcAft>
            <a:buNone/>
          </a:pPr>
          <a:endParaRPr lang="en-GB" sz="900" b="1" kern="1200"/>
        </a:p>
        <a:p>
          <a:pPr marL="0" lvl="0" indent="0" algn="ctr" defTabSz="488950">
            <a:lnSpc>
              <a:spcPct val="90000"/>
            </a:lnSpc>
            <a:spcBef>
              <a:spcPct val="0"/>
            </a:spcBef>
            <a:spcAft>
              <a:spcPct val="35000"/>
            </a:spcAft>
            <a:buNone/>
          </a:pPr>
          <a:endParaRPr lang="en-GB" sz="900" b="1" kern="1200"/>
        </a:p>
        <a:p>
          <a:pPr marL="0" lvl="0" indent="0" algn="ctr" defTabSz="488950">
            <a:lnSpc>
              <a:spcPct val="90000"/>
            </a:lnSpc>
            <a:spcBef>
              <a:spcPct val="0"/>
            </a:spcBef>
            <a:spcAft>
              <a:spcPct val="35000"/>
            </a:spcAft>
            <a:buNone/>
          </a:pPr>
          <a:endParaRPr lang="en-GB" sz="900" b="1" kern="1200"/>
        </a:p>
        <a:p>
          <a:pPr marL="0" lvl="0" indent="0" algn="ctr" defTabSz="488950">
            <a:lnSpc>
              <a:spcPct val="90000"/>
            </a:lnSpc>
            <a:spcBef>
              <a:spcPct val="0"/>
            </a:spcBef>
            <a:spcAft>
              <a:spcPct val="35000"/>
            </a:spcAft>
            <a:buNone/>
          </a:pPr>
          <a:endParaRPr lang="en-US" sz="900" kern="1200"/>
        </a:p>
      </dsp:txBody>
      <dsp:txXfrm rot="5400000">
        <a:off x="3593767" y="734059"/>
        <a:ext cx="1413612" cy="2202180"/>
      </dsp:txXfrm>
    </dsp:sp>
    <dsp:sp modelId="{D76141E8-5960-45F4-923F-DCBEDDAD22F7}">
      <dsp:nvSpPr>
        <dsp:cNvPr id="0" name=""/>
        <dsp:cNvSpPr/>
      </dsp:nvSpPr>
      <dsp:spPr>
        <a:xfrm rot="16200000">
          <a:off x="3985843" y="1128343"/>
          <a:ext cx="3670300" cy="1413612"/>
        </a:xfrm>
        <a:prstGeom prst="flowChartManualOperation">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t" anchorCtr="0">
          <a:noAutofit/>
        </a:bodyPr>
        <a:lstStyle/>
        <a:p>
          <a:pPr marL="0" lvl="0" indent="0" algn="l" defTabSz="533400">
            <a:lnSpc>
              <a:spcPct val="90000"/>
            </a:lnSpc>
            <a:spcBef>
              <a:spcPct val="0"/>
            </a:spcBef>
            <a:spcAft>
              <a:spcPct val="35000"/>
            </a:spcAft>
            <a:buNone/>
          </a:pPr>
          <a:r>
            <a:rPr lang="en-GB" sz="1200" b="1" kern="1200">
              <a:latin typeface="Calibri" panose="020F0502020204030204" pitchFamily="34" charset="0"/>
              <a:cs typeface="Calibri" panose="020F0502020204030204" pitchFamily="34" charset="0"/>
            </a:rPr>
            <a:t>Provider Payment mechanisms</a:t>
          </a:r>
          <a:endParaRPr lang="en-US" sz="1200" kern="1200">
            <a:latin typeface="Calibri" panose="020F0502020204030204" pitchFamily="34" charset="0"/>
            <a:cs typeface="Calibri" panose="020F0502020204030204" pitchFamily="34" charset="0"/>
          </a:endParaRPr>
        </a:p>
        <a:p>
          <a:pPr marL="57150" lvl="1" indent="-57150" algn="ctr" defTabSz="444500">
            <a:lnSpc>
              <a:spcPct val="90000"/>
            </a:lnSpc>
            <a:spcBef>
              <a:spcPct val="0"/>
            </a:spcBef>
            <a:spcAft>
              <a:spcPct val="15000"/>
            </a:spcAft>
            <a:buFont typeface="Symbol" panose="05050102010706020507" pitchFamily="18" charset="2"/>
            <a:buChar char=""/>
          </a:pPr>
          <a:r>
            <a:rPr lang="en-GB" sz="1000" kern="1200">
              <a:solidFill>
                <a:sysClr val="windowText" lastClr="000000"/>
              </a:solidFill>
              <a:latin typeface="Calibri" panose="020F0502020204030204" pitchFamily="34" charset="0"/>
              <a:cs typeface="Calibri" panose="020F0502020204030204" pitchFamily="34" charset="0"/>
            </a:rPr>
            <a:t>Performance-based payment systems should be adopted and taken to scale</a:t>
          </a:r>
        </a:p>
        <a:p>
          <a:pPr marL="57150" lvl="1" indent="-57150" algn="ctr" defTabSz="444500">
            <a:lnSpc>
              <a:spcPct val="90000"/>
            </a:lnSpc>
            <a:spcBef>
              <a:spcPct val="0"/>
            </a:spcBef>
            <a:spcAft>
              <a:spcPct val="15000"/>
            </a:spcAft>
            <a:buFont typeface="Symbol" panose="05050102010706020507" pitchFamily="18" charset="2"/>
            <a:buChar char=""/>
          </a:pPr>
          <a:endParaRPr lang="en-GB" sz="1000" kern="1200">
            <a:latin typeface="Calibri" panose="020F0502020204030204" pitchFamily="34" charset="0"/>
            <a:cs typeface="Calibri" panose="020F0502020204030204" pitchFamily="34" charset="0"/>
          </a:endParaRPr>
        </a:p>
        <a:p>
          <a:pPr marL="57150" lvl="1" indent="-57150" algn="ctr" defTabSz="444500">
            <a:lnSpc>
              <a:spcPct val="90000"/>
            </a:lnSpc>
            <a:spcBef>
              <a:spcPct val="0"/>
            </a:spcBef>
            <a:spcAft>
              <a:spcPct val="15000"/>
            </a:spcAft>
            <a:buFont typeface="Symbol" panose="05050102010706020507" pitchFamily="18" charset="2"/>
            <a:buChar char=""/>
          </a:pPr>
          <a:endParaRPr lang="en-GB" sz="1000" kern="1200">
            <a:latin typeface="Calibri" panose="020F0502020204030204" pitchFamily="34" charset="0"/>
            <a:cs typeface="Calibri" panose="020F0502020204030204" pitchFamily="34" charset="0"/>
          </a:endParaRPr>
        </a:p>
        <a:p>
          <a:pPr marL="57150" lvl="1" indent="-57150" algn="ctr" defTabSz="444500">
            <a:lnSpc>
              <a:spcPct val="90000"/>
            </a:lnSpc>
            <a:spcBef>
              <a:spcPct val="0"/>
            </a:spcBef>
            <a:spcAft>
              <a:spcPct val="15000"/>
            </a:spcAft>
            <a:buFont typeface="Symbol" panose="05050102010706020507" pitchFamily="18" charset="2"/>
            <a:buChar char=""/>
          </a:pPr>
          <a:endParaRPr lang="en-GB" sz="1000" kern="1200">
            <a:latin typeface="Calibri" panose="020F0502020204030204" pitchFamily="34" charset="0"/>
            <a:cs typeface="Calibri" panose="020F0502020204030204" pitchFamily="34" charset="0"/>
          </a:endParaRPr>
        </a:p>
        <a:p>
          <a:pPr marL="57150" lvl="1" indent="-57150" defTabSz="444500">
            <a:lnSpc>
              <a:spcPct val="90000"/>
            </a:lnSpc>
            <a:spcBef>
              <a:spcPct val="0"/>
            </a:spcBef>
            <a:spcAft>
              <a:spcPct val="15000"/>
            </a:spcAft>
            <a:buFont typeface="Symbol" panose="05050102010706020507" pitchFamily="18" charset="2"/>
            <a:buChar char=""/>
          </a:pPr>
          <a:endParaRPr lang="en-US" sz="1000" kern="1200">
            <a:latin typeface="Calibri" panose="020F0502020204030204" pitchFamily="34" charset="0"/>
            <a:cs typeface="Calibri" panose="020F0502020204030204" pitchFamily="34" charset="0"/>
          </a:endParaRPr>
        </a:p>
      </dsp:txBody>
      <dsp:txXfrm rot="5400000">
        <a:off x="5114187" y="734059"/>
        <a:ext cx="1413612" cy="220218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17424756194C478CD75D0BC926776B" ma:contentTypeVersion="16" ma:contentTypeDescription="Create a new document." ma:contentTypeScope="" ma:versionID="1ab96aba4749fa03bfda913a24227d58">
  <xsd:schema xmlns:xsd="http://www.w3.org/2001/XMLSchema" xmlns:xs="http://www.w3.org/2001/XMLSchema" xmlns:p="http://schemas.microsoft.com/office/2006/metadata/properties" xmlns:ns2="faab1afd-dfee-4137-9ff2-4c0c42e8b45e" xmlns:ns3="df0d9a97-d984-4446-9007-e0a45019d2b4" targetNamespace="http://schemas.microsoft.com/office/2006/metadata/properties" ma:root="true" ma:fieldsID="b18587f04e6bd9d6dec3e75181436513" ns2:_="" ns3:_="">
    <xsd:import namespace="faab1afd-dfee-4137-9ff2-4c0c42e8b45e"/>
    <xsd:import namespace="df0d9a97-d984-4446-9007-e0a45019d2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b1afd-dfee-4137-9ff2-4c0c42e8b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a65aa6-ac8d-46e4-9aa8-b40f8e8101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0d9a97-d984-4446-9007-e0a45019d2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5f8683-8941-43b6-af2d-6e3493228b58}" ma:internalName="TaxCatchAll" ma:showField="CatchAllData" ma:web="df0d9a97-d984-4446-9007-e0a45019d2b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aab1afd-dfee-4137-9ff2-4c0c42e8b45e">
      <Terms xmlns="http://schemas.microsoft.com/office/infopath/2007/PartnerControls"/>
    </lcf76f155ced4ddcb4097134ff3c332f>
    <TaxCatchAll xmlns="df0d9a97-d984-4446-9007-e0a45019d2b4" xsi:nil="true"/>
  </documentManagement>
</p:properties>
</file>

<file path=customXml/itemProps1.xml><?xml version="1.0" encoding="utf-8"?>
<ds:datastoreItem xmlns:ds="http://schemas.openxmlformats.org/officeDocument/2006/customXml" ds:itemID="{26044D59-D3FD-4BED-A0CF-918E05442354}">
  <ds:schemaRefs>
    <ds:schemaRef ds:uri="http://schemas.openxmlformats.org/officeDocument/2006/bibliography"/>
  </ds:schemaRefs>
</ds:datastoreItem>
</file>

<file path=customXml/itemProps2.xml><?xml version="1.0" encoding="utf-8"?>
<ds:datastoreItem xmlns:ds="http://schemas.openxmlformats.org/officeDocument/2006/customXml" ds:itemID="{56A970DE-8C15-44C3-A27E-07EE9A26D3FE}"/>
</file>

<file path=customXml/itemProps3.xml><?xml version="1.0" encoding="utf-8"?>
<ds:datastoreItem xmlns:ds="http://schemas.openxmlformats.org/officeDocument/2006/customXml" ds:itemID="{33D060B4-64E6-458B-9EA6-98B3A12AB169}"/>
</file>

<file path=customXml/itemProps4.xml><?xml version="1.0" encoding="utf-8"?>
<ds:datastoreItem xmlns:ds="http://schemas.openxmlformats.org/officeDocument/2006/customXml" ds:itemID="{7A524A03-4DDA-4E8D-81B3-CB99C936FD00}"/>
</file>

<file path=docProps/app.xml><?xml version="1.0" encoding="utf-8"?>
<Properties xmlns="http://schemas.openxmlformats.org/officeDocument/2006/extended-properties" xmlns:vt="http://schemas.openxmlformats.org/officeDocument/2006/docPropsVTypes">
  <Template>Normal.dotm</Template>
  <TotalTime>4</TotalTime>
  <Pages>5</Pages>
  <Words>1741</Words>
  <Characters>9929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Uche Ezenwaka</dc:creator>
  <cp:lastModifiedBy>Rachel Gates Gessel</cp:lastModifiedBy>
  <cp:revision>2</cp:revision>
  <dcterms:created xsi:type="dcterms:W3CDTF">2024-01-02T18:28:00Z</dcterms:created>
  <dcterms:modified xsi:type="dcterms:W3CDTF">2024-01-02T18:28:00Z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0x0101009317424756194C478CD75D0BC926776B</vt:lpwstr>
  </property>
</Properties>
</file>