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59E78" w14:textId="77777777" w:rsidR="004F78D0" w:rsidRDefault="004F78D0" w:rsidP="004F78D0">
      <w:pPr>
        <w:spacing w:after="0" w:line="240" w:lineRule="auto"/>
        <w:jc w:val="center"/>
        <w:rPr>
          <w:rFonts w:ascii="Gill Sans MT" w:hAnsi="Gill Sans MT" w:cs="Times New Roman"/>
          <w:b/>
          <w:bCs/>
          <w:sz w:val="24"/>
          <w:szCs w:val="25"/>
        </w:rPr>
      </w:pPr>
      <w:r w:rsidRPr="00CA5915">
        <w:rPr>
          <w:rFonts w:ascii="Gill Sans MT" w:hAnsi="Gill Sans MT" w:cs="Times New Roman"/>
          <w:b/>
          <w:bCs/>
          <w:sz w:val="24"/>
          <w:szCs w:val="25"/>
        </w:rPr>
        <w:t>CONCEPT NOTE</w:t>
      </w:r>
    </w:p>
    <w:p w14:paraId="5A0D3AC2" w14:textId="77777777" w:rsidR="0011792E" w:rsidRPr="00CA5915" w:rsidRDefault="0011792E" w:rsidP="004F78D0">
      <w:pPr>
        <w:spacing w:after="0" w:line="240" w:lineRule="auto"/>
        <w:jc w:val="center"/>
        <w:rPr>
          <w:rFonts w:ascii="Gill Sans MT" w:hAnsi="Gill Sans MT" w:cs="Times New Roman"/>
          <w:b/>
          <w:bCs/>
          <w:sz w:val="24"/>
          <w:szCs w:val="25"/>
        </w:rPr>
      </w:pPr>
    </w:p>
    <w:p w14:paraId="48940429" w14:textId="77777777" w:rsidR="000A3AB7" w:rsidRDefault="000A3AB7" w:rsidP="004F78D0">
      <w:pPr>
        <w:spacing w:line="240" w:lineRule="auto"/>
        <w:jc w:val="center"/>
        <w:rPr>
          <w:rFonts w:ascii="Gill Sans MT" w:hAnsi="Gill Sans MT" w:cs="Times New Roman"/>
          <w:b/>
          <w:bCs/>
          <w:sz w:val="28"/>
          <w:szCs w:val="28"/>
        </w:rPr>
      </w:pPr>
      <w:r w:rsidRPr="000A3AB7">
        <w:rPr>
          <w:rFonts w:ascii="Gill Sans MT" w:hAnsi="Gill Sans MT" w:cs="Times New Roman"/>
          <w:b/>
          <w:bCs/>
          <w:sz w:val="28"/>
          <w:szCs w:val="28"/>
        </w:rPr>
        <w:t xml:space="preserve">POLICY DIALOGUE EVENT “Strategic Health Purchasing for Universal Health Coverage in Rwanda: </w:t>
      </w:r>
    </w:p>
    <w:p w14:paraId="71707102" w14:textId="77777777" w:rsidR="004F78D0" w:rsidRPr="000A3AB7" w:rsidRDefault="000A3AB7" w:rsidP="000A3AB7">
      <w:pPr>
        <w:shd w:val="clear" w:color="auto" w:fill="9CC2E5" w:themeFill="accent1" w:themeFillTint="99"/>
        <w:spacing w:line="240" w:lineRule="auto"/>
        <w:jc w:val="center"/>
        <w:rPr>
          <w:rFonts w:ascii="Gill Sans MT" w:hAnsi="Gill Sans MT" w:cs="Times New Roman"/>
          <w:b/>
          <w:bCs/>
          <w:color w:val="7030A0"/>
          <w:sz w:val="28"/>
          <w:szCs w:val="28"/>
        </w:rPr>
      </w:pPr>
      <w:r w:rsidRPr="000A3AB7">
        <w:rPr>
          <w:rFonts w:ascii="Gill Sans MT" w:hAnsi="Gill Sans MT" w:cs="Times New Roman"/>
          <w:b/>
          <w:bCs/>
          <w:color w:val="7030A0"/>
          <w:sz w:val="28"/>
          <w:szCs w:val="28"/>
        </w:rPr>
        <w:t xml:space="preserve">Where Are We and What We need to DO? </w:t>
      </w:r>
    </w:p>
    <w:p w14:paraId="01AC4AF3" w14:textId="77777777" w:rsidR="004F78D0" w:rsidRPr="00CA5915" w:rsidRDefault="004F78D0" w:rsidP="00CA5915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Gill Sans MT" w:hAnsi="Gill Sans MT" w:cs="Times New Roman"/>
          <w:b/>
          <w:bCs/>
          <w:color w:val="474747"/>
          <w:sz w:val="25"/>
          <w:szCs w:val="25"/>
          <w:u w:val="single"/>
          <w:shd w:val="clear" w:color="auto" w:fill="FFFFFF"/>
        </w:rPr>
      </w:pPr>
      <w:r w:rsidRPr="00CA5915">
        <w:rPr>
          <w:rFonts w:ascii="Gill Sans MT" w:hAnsi="Gill Sans MT" w:cs="Times New Roman"/>
          <w:b/>
          <w:bCs/>
          <w:color w:val="474747"/>
          <w:sz w:val="25"/>
          <w:szCs w:val="25"/>
          <w:u w:val="single"/>
          <w:shd w:val="clear" w:color="auto" w:fill="FFFFFF"/>
        </w:rPr>
        <w:t>Background</w:t>
      </w:r>
    </w:p>
    <w:p w14:paraId="49C3EB13" w14:textId="77777777" w:rsidR="00AC7121" w:rsidRPr="00CA5915" w:rsidRDefault="00A61CCD" w:rsidP="00AC7121">
      <w:pPr>
        <w:spacing w:after="0" w:line="276" w:lineRule="auto"/>
        <w:ind w:right="90"/>
        <w:jc w:val="both"/>
        <w:rPr>
          <w:rFonts w:ascii="Gill Sans MT" w:hAnsi="Gill Sans MT" w:cs="Arial"/>
          <w:sz w:val="24"/>
          <w:szCs w:val="24"/>
        </w:rPr>
      </w:pPr>
      <w:r w:rsidRPr="00CA5915">
        <w:rPr>
          <w:rFonts w:ascii="Gill Sans MT" w:hAnsi="Gill Sans MT" w:cs="Arial"/>
          <w:sz w:val="24"/>
          <w:szCs w:val="24"/>
        </w:rPr>
        <w:t xml:space="preserve">Over the past two decades, </w:t>
      </w:r>
      <w:r w:rsidR="00B209D7" w:rsidRPr="00CA5915">
        <w:rPr>
          <w:rFonts w:ascii="Gill Sans MT" w:hAnsi="Gill Sans MT" w:cs="Arial"/>
          <w:sz w:val="24"/>
          <w:szCs w:val="24"/>
        </w:rPr>
        <w:t xml:space="preserve">Rwanda has made tremendous progress in improving the health status of the population. </w:t>
      </w:r>
      <w:r w:rsidR="00AC7121" w:rsidRPr="00CA5915">
        <w:rPr>
          <w:rFonts w:ascii="Gill Sans MT" w:hAnsi="Gill Sans MT" w:cs="Arial"/>
          <w:sz w:val="24"/>
          <w:szCs w:val="24"/>
        </w:rPr>
        <w:t>These attainments are the result of innovative health strategies and financing reforms undertaken by the Government of Rwanda. The reconstruction of the health system i</w:t>
      </w:r>
      <w:r w:rsidR="005F5AB6" w:rsidRPr="00CA5915">
        <w:rPr>
          <w:rFonts w:ascii="Gill Sans MT" w:hAnsi="Gill Sans MT" w:cs="Arial"/>
          <w:sz w:val="24"/>
          <w:szCs w:val="24"/>
        </w:rPr>
        <w:t>nfrastructure</w:t>
      </w:r>
      <w:r w:rsidR="00AC7121" w:rsidRPr="00CA5915">
        <w:rPr>
          <w:rFonts w:ascii="Gill Sans MT" w:hAnsi="Gill Sans MT" w:cs="Arial"/>
          <w:sz w:val="24"/>
          <w:szCs w:val="24"/>
        </w:rPr>
        <w:t xml:space="preserve"> as well as the </w:t>
      </w:r>
      <w:r w:rsidR="00CA5915" w:rsidRPr="00CA5915">
        <w:rPr>
          <w:rFonts w:ascii="Gill Sans MT" w:hAnsi="Gill Sans MT" w:cs="Arial"/>
          <w:sz w:val="24"/>
          <w:szCs w:val="24"/>
        </w:rPr>
        <w:t>setup</w:t>
      </w:r>
      <w:r w:rsidR="00AC7121" w:rsidRPr="00CA5915">
        <w:rPr>
          <w:rFonts w:ascii="Gill Sans MT" w:hAnsi="Gill Sans MT" w:cs="Arial"/>
          <w:sz w:val="24"/>
          <w:szCs w:val="24"/>
        </w:rPr>
        <w:t xml:space="preserve"> of </w:t>
      </w:r>
      <w:r w:rsidR="00BF13EC">
        <w:rPr>
          <w:rFonts w:ascii="Gill Sans MT" w:hAnsi="Gill Sans MT" w:cs="Arial"/>
          <w:sz w:val="24"/>
          <w:szCs w:val="24"/>
        </w:rPr>
        <w:t xml:space="preserve">the </w:t>
      </w:r>
      <w:r w:rsidR="00AC7121" w:rsidRPr="00CA5915">
        <w:rPr>
          <w:rFonts w:ascii="Gill Sans MT" w:hAnsi="Gill Sans MT" w:cs="Arial"/>
          <w:sz w:val="24"/>
          <w:szCs w:val="24"/>
        </w:rPr>
        <w:t>community health workers network improved access to healthcare services while contributing to reducing travel time from 57 to 50 minutes</w:t>
      </w:r>
      <w:r w:rsidR="005F5AB6" w:rsidRPr="00CA5915">
        <w:rPr>
          <w:rFonts w:ascii="Gill Sans MT" w:hAnsi="Gill Sans MT" w:cs="Arial"/>
          <w:sz w:val="24"/>
          <w:szCs w:val="24"/>
        </w:rPr>
        <w:t xml:space="preserve"> </w:t>
      </w:r>
      <w:r w:rsidR="00AC7121" w:rsidRPr="00CA5915">
        <w:rPr>
          <w:rFonts w:ascii="Gill Sans MT" w:hAnsi="Gill Sans MT" w:cs="Arial"/>
          <w:sz w:val="24"/>
          <w:szCs w:val="24"/>
        </w:rPr>
        <w:t>in 2014 and 2017 respectively. Similarly, the roll-out of a community</w:t>
      </w:r>
      <w:r w:rsidR="00BF13EC">
        <w:rPr>
          <w:rFonts w:ascii="Gill Sans MT" w:hAnsi="Gill Sans MT" w:cs="Arial"/>
          <w:sz w:val="24"/>
          <w:szCs w:val="24"/>
        </w:rPr>
        <w:t>-</w:t>
      </w:r>
      <w:r w:rsidR="00AC7121" w:rsidRPr="00CA5915">
        <w:rPr>
          <w:rFonts w:ascii="Gill Sans MT" w:hAnsi="Gill Sans MT" w:cs="Arial"/>
          <w:sz w:val="24"/>
          <w:szCs w:val="24"/>
        </w:rPr>
        <w:t>based health insurance (CBHI) scheme allowed financial access to health services while ensuring financial risk protection to more than 80% of the population.</w:t>
      </w:r>
    </w:p>
    <w:p w14:paraId="7C1E047A" w14:textId="77777777" w:rsidR="00AC7121" w:rsidRPr="00CA5915" w:rsidRDefault="00AC7121" w:rsidP="00AC7121">
      <w:pPr>
        <w:spacing w:after="0" w:line="276" w:lineRule="auto"/>
        <w:ind w:right="90"/>
        <w:jc w:val="both"/>
        <w:rPr>
          <w:rFonts w:ascii="Gill Sans MT" w:hAnsi="Gill Sans MT" w:cs="Arial"/>
          <w:sz w:val="24"/>
          <w:szCs w:val="24"/>
        </w:rPr>
      </w:pPr>
      <w:r w:rsidRPr="00CA5915">
        <w:rPr>
          <w:rFonts w:ascii="Gill Sans MT" w:hAnsi="Gill Sans MT" w:cs="Arial"/>
          <w:sz w:val="24"/>
          <w:szCs w:val="24"/>
        </w:rPr>
        <w:t>Overall, this progress is mainly attributed to good governance and increased investment in health. Rwanda is already allocating 17% of its national budget to the health sector, reaching the Abuja declaration target. Likewise, health expenditures increased steadily over</w:t>
      </w:r>
      <w:r w:rsidR="00BF13EC">
        <w:rPr>
          <w:rFonts w:ascii="Gill Sans MT" w:hAnsi="Gill Sans MT" w:cs="Arial"/>
          <w:sz w:val="24"/>
          <w:szCs w:val="24"/>
        </w:rPr>
        <w:t xml:space="preserve"> </w:t>
      </w:r>
      <w:r w:rsidRPr="00CA5915">
        <w:rPr>
          <w:rFonts w:ascii="Gill Sans MT" w:hAnsi="Gill Sans MT" w:cs="Arial"/>
          <w:sz w:val="24"/>
          <w:szCs w:val="24"/>
        </w:rPr>
        <w:t>time from USD 43 per capita to USD 56 per capita in 2017-2018 and 2019-2020 respectively.</w:t>
      </w:r>
    </w:p>
    <w:p w14:paraId="269EC597" w14:textId="77777777" w:rsidR="004F78D0" w:rsidRPr="00CA5915" w:rsidRDefault="00AC7121" w:rsidP="00BF13EC">
      <w:pPr>
        <w:spacing w:before="240" w:after="0" w:line="276" w:lineRule="auto"/>
        <w:ind w:right="90"/>
        <w:jc w:val="both"/>
        <w:rPr>
          <w:rFonts w:ascii="Gill Sans MT" w:hAnsi="Gill Sans MT" w:cs="Arial"/>
          <w:sz w:val="24"/>
          <w:szCs w:val="24"/>
        </w:rPr>
      </w:pPr>
      <w:r w:rsidRPr="00CA5915">
        <w:rPr>
          <w:rFonts w:ascii="Gill Sans MT" w:hAnsi="Gill Sans MT" w:cs="Arial"/>
          <w:sz w:val="24"/>
          <w:szCs w:val="24"/>
        </w:rPr>
        <w:t xml:space="preserve">Rwanda is still looking forward to improving population health outcomes and achieving Universal Health Coverage (UHC). To sustain these gains, Rwanda needs to allocate more efficiently the scarce resources available.  </w:t>
      </w:r>
      <w:r w:rsidR="00BF13EC">
        <w:rPr>
          <w:rFonts w:ascii="Gill Sans MT" w:hAnsi="Gill Sans MT" w:cs="Arial"/>
          <w:sz w:val="24"/>
          <w:szCs w:val="24"/>
        </w:rPr>
        <w:t>Therefore</w:t>
      </w:r>
      <w:r w:rsidR="004F78D0" w:rsidRPr="00CA5915">
        <w:rPr>
          <w:rFonts w:ascii="Gill Sans MT" w:hAnsi="Gill Sans MT" w:cs="Arial"/>
          <w:sz w:val="24"/>
          <w:szCs w:val="24"/>
        </w:rPr>
        <w:t>, the Ministry of Health</w:t>
      </w:r>
      <w:r w:rsidRPr="00CA5915">
        <w:rPr>
          <w:rFonts w:ascii="Gill Sans MT" w:hAnsi="Gill Sans MT" w:cs="Arial"/>
          <w:sz w:val="24"/>
          <w:szCs w:val="24"/>
        </w:rPr>
        <w:t xml:space="preserve"> and the Rwanda Social Security Board (RSSB)</w:t>
      </w:r>
      <w:r w:rsidR="004F78D0" w:rsidRPr="00CA5915">
        <w:rPr>
          <w:rFonts w:ascii="Gill Sans MT" w:hAnsi="Gill Sans MT" w:cs="Arial"/>
          <w:sz w:val="24"/>
          <w:szCs w:val="24"/>
        </w:rPr>
        <w:t xml:space="preserve"> with the</w:t>
      </w:r>
      <w:r w:rsidRPr="00CA5915">
        <w:rPr>
          <w:rFonts w:ascii="Gill Sans MT" w:hAnsi="Gill Sans MT" w:cs="Arial"/>
          <w:sz w:val="24"/>
          <w:szCs w:val="24"/>
        </w:rPr>
        <w:t xml:space="preserve"> t</w:t>
      </w:r>
      <w:r w:rsidR="004F78D0" w:rsidRPr="00CA5915">
        <w:rPr>
          <w:rFonts w:ascii="Gill Sans MT" w:hAnsi="Gill Sans MT" w:cs="Arial"/>
          <w:sz w:val="24"/>
          <w:szCs w:val="24"/>
        </w:rPr>
        <w:t xml:space="preserve">echnical </w:t>
      </w:r>
      <w:r w:rsidRPr="00CA5915">
        <w:rPr>
          <w:rFonts w:ascii="Gill Sans MT" w:hAnsi="Gill Sans MT" w:cs="Arial"/>
          <w:sz w:val="24"/>
          <w:szCs w:val="24"/>
        </w:rPr>
        <w:t>s</w:t>
      </w:r>
      <w:r w:rsidR="004F78D0" w:rsidRPr="00CA5915">
        <w:rPr>
          <w:rFonts w:ascii="Gill Sans MT" w:hAnsi="Gill Sans MT" w:cs="Arial"/>
          <w:sz w:val="24"/>
          <w:szCs w:val="24"/>
        </w:rPr>
        <w:t>upport of the Strategic Purchasing Africa Resource Centre</w:t>
      </w:r>
      <w:r w:rsidRPr="00CA5915">
        <w:rPr>
          <w:rFonts w:ascii="Gill Sans MT" w:hAnsi="Gill Sans MT" w:cs="Arial"/>
          <w:sz w:val="24"/>
          <w:szCs w:val="24"/>
        </w:rPr>
        <w:t xml:space="preserve"> </w:t>
      </w:r>
      <w:r w:rsidR="004F78D0" w:rsidRPr="00CA5915">
        <w:rPr>
          <w:rFonts w:ascii="Gill Sans MT" w:hAnsi="Gill Sans MT" w:cs="Arial"/>
          <w:sz w:val="24"/>
          <w:szCs w:val="24"/>
        </w:rPr>
        <w:t>(SPARC)</w:t>
      </w:r>
      <w:r w:rsidRPr="00CA5915">
        <w:rPr>
          <w:rFonts w:ascii="Gill Sans MT" w:hAnsi="Gill Sans MT" w:cs="Arial"/>
          <w:sz w:val="24"/>
          <w:szCs w:val="24"/>
        </w:rPr>
        <w:t>- resource hub hosted by Amref Health Africa - and the School of Public Health at the University of Rwanda</w:t>
      </w:r>
      <w:r w:rsidR="004F78D0" w:rsidRPr="00CA5915">
        <w:rPr>
          <w:rFonts w:ascii="Gill Sans MT" w:hAnsi="Gill Sans MT" w:cs="Arial"/>
          <w:sz w:val="24"/>
          <w:szCs w:val="24"/>
        </w:rPr>
        <w:t>, started the process</w:t>
      </w:r>
      <w:r w:rsidRPr="00CA5915">
        <w:rPr>
          <w:rFonts w:ascii="Gill Sans MT" w:hAnsi="Gill Sans MT" w:cs="Arial"/>
          <w:sz w:val="24"/>
          <w:szCs w:val="24"/>
        </w:rPr>
        <w:t xml:space="preserve"> of documenting country policies and progress in Strategic Health Purchasing (SHP) while providing support in capacity development in the area of </w:t>
      </w:r>
      <w:r w:rsidR="00E07B08">
        <w:rPr>
          <w:rFonts w:ascii="Gill Sans MT" w:hAnsi="Gill Sans MT" w:cs="Arial"/>
          <w:sz w:val="24"/>
          <w:szCs w:val="24"/>
        </w:rPr>
        <w:t>SHP</w:t>
      </w:r>
      <w:r w:rsidRPr="00CA5915">
        <w:rPr>
          <w:rFonts w:ascii="Gill Sans MT" w:hAnsi="Gill Sans MT" w:cs="Arial"/>
          <w:sz w:val="24"/>
          <w:szCs w:val="24"/>
        </w:rPr>
        <w:t xml:space="preserve"> in Rwanda and opportunities for learning exchanges across Sub-Saharan (SSA) countries.</w:t>
      </w:r>
      <w:r w:rsidR="004F78D0" w:rsidRPr="00CA5915">
        <w:rPr>
          <w:rFonts w:ascii="Gill Sans MT" w:hAnsi="Gill Sans MT" w:cs="Arial"/>
          <w:sz w:val="24"/>
          <w:szCs w:val="24"/>
        </w:rPr>
        <w:t xml:space="preserve">  </w:t>
      </w:r>
    </w:p>
    <w:p w14:paraId="340F02B4" w14:textId="77777777" w:rsidR="00AC7121" w:rsidRPr="00BF13EC" w:rsidRDefault="00AC7121" w:rsidP="00E07B08">
      <w:pPr>
        <w:spacing w:before="240" w:after="200" w:line="276" w:lineRule="auto"/>
        <w:jc w:val="both"/>
        <w:rPr>
          <w:rFonts w:ascii="Gill Sans MT" w:hAnsi="Gill Sans MT" w:cs="Times New Roman"/>
          <w:sz w:val="24"/>
          <w:szCs w:val="24"/>
        </w:rPr>
      </w:pPr>
      <w:r w:rsidRPr="00BF13EC">
        <w:rPr>
          <w:rFonts w:ascii="Gill Sans MT" w:hAnsi="Gill Sans MT" w:cs="Times New Roman"/>
          <w:sz w:val="24"/>
          <w:szCs w:val="24"/>
        </w:rPr>
        <w:t>It is i</w:t>
      </w:r>
      <w:r w:rsidR="004F78D0" w:rsidRPr="00BF13EC">
        <w:rPr>
          <w:rFonts w:ascii="Gill Sans MT" w:hAnsi="Gill Sans MT" w:cs="Times New Roman"/>
          <w:sz w:val="24"/>
          <w:szCs w:val="24"/>
        </w:rPr>
        <w:t xml:space="preserve">n </w:t>
      </w:r>
      <w:r w:rsidRPr="00BF13EC">
        <w:rPr>
          <w:rFonts w:ascii="Gill Sans MT" w:hAnsi="Gill Sans MT" w:cs="Times New Roman"/>
          <w:sz w:val="24"/>
          <w:szCs w:val="24"/>
        </w:rPr>
        <w:t>this regard that</w:t>
      </w:r>
      <w:r w:rsidR="004F78D0" w:rsidRPr="00BF13EC">
        <w:rPr>
          <w:rFonts w:ascii="Gill Sans MT" w:hAnsi="Gill Sans MT" w:cs="Times New Roman"/>
          <w:sz w:val="24"/>
          <w:szCs w:val="24"/>
        </w:rPr>
        <w:t xml:space="preserve"> the Ministry of Health </w:t>
      </w:r>
      <w:r w:rsidRPr="00BF13EC">
        <w:rPr>
          <w:rFonts w:ascii="Gill Sans MT" w:hAnsi="Gill Sans MT" w:cs="Times New Roman"/>
          <w:sz w:val="24"/>
          <w:szCs w:val="24"/>
        </w:rPr>
        <w:t xml:space="preserve">is organizing a one-day workshop </w:t>
      </w:r>
      <w:r w:rsidRPr="004E263A">
        <w:rPr>
          <w:rFonts w:ascii="Gill Sans MT" w:hAnsi="Gill Sans MT" w:cs="Times New Roman"/>
          <w:sz w:val="24"/>
          <w:szCs w:val="24"/>
        </w:rPr>
        <w:t xml:space="preserve">on March 21, </w:t>
      </w:r>
      <w:r w:rsidR="00CA5915" w:rsidRPr="004E263A">
        <w:rPr>
          <w:rFonts w:ascii="Gill Sans MT" w:hAnsi="Gill Sans MT" w:cs="Times New Roman"/>
          <w:sz w:val="24"/>
          <w:szCs w:val="24"/>
        </w:rPr>
        <w:t>2022,</w:t>
      </w:r>
      <w:r w:rsidRPr="00BF13EC">
        <w:rPr>
          <w:rFonts w:ascii="Gill Sans MT" w:hAnsi="Gill Sans MT" w:cs="Times New Roman"/>
          <w:sz w:val="24"/>
          <w:szCs w:val="24"/>
        </w:rPr>
        <w:t xml:space="preserve"> to share and reflect upon findings and to spark </w:t>
      </w:r>
      <w:r w:rsidRPr="00BF13EC">
        <w:rPr>
          <w:rFonts w:ascii="Gill Sans MT" w:eastAsia="Times New Roman" w:hAnsi="Gill Sans MT" w:cs="Times New Roman"/>
          <w:color w:val="222222"/>
          <w:sz w:val="24"/>
          <w:szCs w:val="24"/>
        </w:rPr>
        <w:t xml:space="preserve">dialogue among policymakers </w:t>
      </w:r>
      <w:r w:rsidR="00E07B08" w:rsidRPr="00BF13EC">
        <w:rPr>
          <w:rFonts w:ascii="Gill Sans MT" w:eastAsia="Times New Roman" w:hAnsi="Gill Sans MT" w:cs="Times New Roman"/>
          <w:color w:val="222222"/>
          <w:sz w:val="24"/>
          <w:szCs w:val="24"/>
        </w:rPr>
        <w:t>and partners on</w:t>
      </w:r>
      <w:r w:rsidRPr="00BF13EC">
        <w:rPr>
          <w:rFonts w:ascii="Gill Sans MT" w:eastAsia="Times New Roman" w:hAnsi="Gill Sans MT" w:cs="Times New Roman"/>
          <w:color w:val="222222"/>
          <w:sz w:val="24"/>
          <w:szCs w:val="24"/>
        </w:rPr>
        <w:t xml:space="preserve"> how to translate these results into action for continued progress on SHP for health system improvement.</w:t>
      </w:r>
    </w:p>
    <w:p w14:paraId="3EE78CDB" w14:textId="77777777" w:rsidR="004F78D0" w:rsidRPr="00CA5915" w:rsidRDefault="00AC7121" w:rsidP="00CA5915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Gill Sans MT" w:eastAsia="Times New Roman" w:hAnsi="Gill Sans MT" w:cs="Times New Roman"/>
          <w:b/>
          <w:bCs/>
          <w:color w:val="222222"/>
          <w:sz w:val="25"/>
          <w:szCs w:val="25"/>
          <w:u w:val="single"/>
        </w:rPr>
      </w:pPr>
      <w:r w:rsidRPr="00CA5915">
        <w:rPr>
          <w:rFonts w:ascii="Gill Sans MT" w:eastAsia="Times New Roman" w:hAnsi="Gill Sans MT" w:cs="Times New Roman"/>
          <w:b/>
          <w:bCs/>
          <w:color w:val="222222"/>
          <w:sz w:val="25"/>
          <w:szCs w:val="25"/>
          <w:u w:val="single"/>
        </w:rPr>
        <w:t>Objectives of the workshop</w:t>
      </w:r>
    </w:p>
    <w:p w14:paraId="541382C0" w14:textId="77777777" w:rsidR="00AC7121" w:rsidRPr="00CA5915" w:rsidRDefault="00AC7121" w:rsidP="004F78D0">
      <w:pPr>
        <w:spacing w:after="0" w:line="240" w:lineRule="auto"/>
        <w:jc w:val="both"/>
        <w:rPr>
          <w:rFonts w:ascii="Gill Sans MT" w:eastAsia="Times New Roman" w:hAnsi="Gill Sans MT" w:cs="Times New Roman"/>
          <w:b/>
          <w:bCs/>
          <w:color w:val="222222"/>
          <w:sz w:val="25"/>
          <w:szCs w:val="25"/>
        </w:rPr>
      </w:pPr>
    </w:p>
    <w:p w14:paraId="0B8BEDC0" w14:textId="77777777" w:rsidR="00AC7121" w:rsidRPr="00CA5915" w:rsidRDefault="00AC7121" w:rsidP="00CA5915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Gill Sans MT" w:eastAsia="Times New Roman" w:hAnsi="Gill Sans MT" w:cs="Times New Roman"/>
          <w:color w:val="222222"/>
          <w:sz w:val="25"/>
          <w:szCs w:val="25"/>
        </w:rPr>
      </w:pPr>
      <w:r w:rsidRPr="00CA5915">
        <w:rPr>
          <w:rFonts w:ascii="Gill Sans MT" w:eastAsia="Times New Roman" w:hAnsi="Gill Sans MT" w:cs="Times New Roman"/>
          <w:color w:val="222222"/>
          <w:sz w:val="25"/>
          <w:szCs w:val="25"/>
        </w:rPr>
        <w:t>Introduce the SHP progress tracking framework and how it can be used to describe and</w:t>
      </w:r>
      <w:r w:rsidR="00BF13EC">
        <w:rPr>
          <w:rFonts w:ascii="Gill Sans MT" w:eastAsia="Times New Roman" w:hAnsi="Gill Sans MT" w:cs="Times New Roman"/>
          <w:color w:val="222222"/>
          <w:sz w:val="25"/>
          <w:szCs w:val="25"/>
        </w:rPr>
        <w:t xml:space="preserve"> </w:t>
      </w:r>
      <w:r w:rsidRPr="00CA5915">
        <w:rPr>
          <w:rFonts w:ascii="Gill Sans MT" w:eastAsia="Times New Roman" w:hAnsi="Gill Sans MT" w:cs="Times New Roman"/>
          <w:color w:val="222222"/>
          <w:sz w:val="25"/>
          <w:szCs w:val="25"/>
        </w:rPr>
        <w:t>assess SHP systems based on functions rather than schemes or specific instruments</w:t>
      </w:r>
    </w:p>
    <w:p w14:paraId="122C84BE" w14:textId="77777777" w:rsidR="00AC7121" w:rsidRPr="00CA5915" w:rsidRDefault="00AC7121" w:rsidP="00CA5915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Gill Sans MT" w:eastAsia="Times New Roman" w:hAnsi="Gill Sans MT" w:cs="Times New Roman"/>
          <w:b/>
          <w:bCs/>
          <w:color w:val="222222"/>
          <w:sz w:val="25"/>
          <w:szCs w:val="25"/>
        </w:rPr>
      </w:pPr>
      <w:r w:rsidRPr="00CA5915">
        <w:rPr>
          <w:rFonts w:ascii="Gill Sans MT" w:eastAsia="Times New Roman" w:hAnsi="Gill Sans MT" w:cs="Times New Roman"/>
          <w:color w:val="222222"/>
          <w:sz w:val="25"/>
          <w:szCs w:val="25"/>
        </w:rPr>
        <w:t xml:space="preserve">Disseminate and discuss </w:t>
      </w:r>
      <w:r w:rsidRPr="00CA5915">
        <w:rPr>
          <w:rFonts w:ascii="Gill Sans MT" w:hAnsi="Gill Sans MT" w:cs="Times New Roman"/>
          <w:sz w:val="25"/>
          <w:szCs w:val="25"/>
        </w:rPr>
        <w:t xml:space="preserve">the results of the SHP functional mapping </w:t>
      </w:r>
    </w:p>
    <w:p w14:paraId="50ED2405" w14:textId="77777777" w:rsidR="00AC7121" w:rsidRPr="00CA5915" w:rsidRDefault="00AC7121" w:rsidP="00CA5915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Gill Sans MT" w:eastAsia="Times New Roman" w:hAnsi="Gill Sans MT" w:cs="Times New Roman"/>
          <w:b/>
          <w:bCs/>
          <w:color w:val="222222"/>
          <w:sz w:val="25"/>
          <w:szCs w:val="25"/>
        </w:rPr>
      </w:pPr>
      <w:r w:rsidRPr="00CA5915">
        <w:rPr>
          <w:rFonts w:ascii="Gill Sans MT" w:eastAsia="Times New Roman" w:hAnsi="Gill Sans MT" w:cs="Times New Roman"/>
          <w:color w:val="222222"/>
          <w:sz w:val="25"/>
          <w:szCs w:val="25"/>
        </w:rPr>
        <w:t xml:space="preserve">Highlight evidence and lessons from the Evidence Synthesis report </w:t>
      </w:r>
    </w:p>
    <w:p w14:paraId="348BBA18" w14:textId="77777777" w:rsidR="00AC7121" w:rsidRPr="00CA5915" w:rsidRDefault="00AC7121" w:rsidP="00CA5915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Gill Sans MT" w:eastAsia="Times New Roman" w:hAnsi="Gill Sans MT" w:cs="Times New Roman"/>
          <w:b/>
          <w:bCs/>
          <w:color w:val="222222"/>
          <w:sz w:val="25"/>
          <w:szCs w:val="25"/>
        </w:rPr>
      </w:pPr>
      <w:r w:rsidRPr="00CA5915">
        <w:rPr>
          <w:rFonts w:ascii="Gill Sans MT" w:eastAsia="Times New Roman" w:hAnsi="Gill Sans MT" w:cs="Times New Roman"/>
          <w:color w:val="222222"/>
          <w:sz w:val="25"/>
          <w:szCs w:val="25"/>
        </w:rPr>
        <w:t>Demonstrate the importance of SHP functions working together holistically to bring health system results</w:t>
      </w:r>
    </w:p>
    <w:p w14:paraId="6F6F023C" w14:textId="77777777" w:rsidR="00AC7121" w:rsidRPr="00CA5915" w:rsidRDefault="00AC7121" w:rsidP="00CA5915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Gill Sans MT" w:eastAsia="Times New Roman" w:hAnsi="Gill Sans MT" w:cs="Times New Roman"/>
          <w:b/>
          <w:bCs/>
          <w:color w:val="222222"/>
          <w:sz w:val="25"/>
          <w:szCs w:val="25"/>
        </w:rPr>
      </w:pPr>
      <w:r w:rsidRPr="00CA5915">
        <w:rPr>
          <w:rFonts w:ascii="Gill Sans MT" w:eastAsia="Times New Roman" w:hAnsi="Gill Sans MT" w:cs="Times New Roman"/>
          <w:color w:val="222222"/>
          <w:sz w:val="25"/>
          <w:szCs w:val="25"/>
        </w:rPr>
        <w:lastRenderedPageBreak/>
        <w:t>Discuss the ongoing SHP reforms (capitation and Health Benefit</w:t>
      </w:r>
      <w:r w:rsidR="00BF13EC">
        <w:rPr>
          <w:rFonts w:ascii="Gill Sans MT" w:eastAsia="Times New Roman" w:hAnsi="Gill Sans MT" w:cs="Times New Roman"/>
          <w:color w:val="222222"/>
          <w:sz w:val="25"/>
          <w:szCs w:val="25"/>
        </w:rPr>
        <w:t>s</w:t>
      </w:r>
      <w:r w:rsidRPr="00CA5915">
        <w:rPr>
          <w:rFonts w:ascii="Gill Sans MT" w:eastAsia="Times New Roman" w:hAnsi="Gill Sans MT" w:cs="Times New Roman"/>
          <w:color w:val="222222"/>
          <w:sz w:val="25"/>
          <w:szCs w:val="25"/>
        </w:rPr>
        <w:t xml:space="preserve"> Package design) and how they address the gaps identified in the SHP functional mapping.</w:t>
      </w:r>
    </w:p>
    <w:p w14:paraId="10B597A2" w14:textId="77777777" w:rsidR="00AC7121" w:rsidRPr="00CA5915" w:rsidRDefault="00AC7121" w:rsidP="00CA5915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Gill Sans MT" w:eastAsia="Times New Roman" w:hAnsi="Gill Sans MT" w:cs="Times New Roman"/>
          <w:b/>
          <w:bCs/>
          <w:color w:val="222222"/>
          <w:sz w:val="25"/>
          <w:szCs w:val="25"/>
        </w:rPr>
      </w:pPr>
      <w:r w:rsidRPr="00CA5915">
        <w:rPr>
          <w:rFonts w:ascii="Gill Sans MT" w:eastAsia="Times New Roman" w:hAnsi="Gill Sans MT" w:cs="Times New Roman"/>
          <w:color w:val="222222"/>
          <w:sz w:val="25"/>
          <w:szCs w:val="25"/>
        </w:rPr>
        <w:t>Identify a further SHP learning agenda to support dialogue between policymakers and technical partners to continue to drive progress on SHP in SSA.</w:t>
      </w:r>
    </w:p>
    <w:p w14:paraId="2186E19E" w14:textId="77777777" w:rsidR="004F78D0" w:rsidRPr="00CA5915" w:rsidRDefault="004F78D0" w:rsidP="004F78D0">
      <w:pPr>
        <w:spacing w:after="0" w:line="240" w:lineRule="auto"/>
        <w:jc w:val="both"/>
        <w:rPr>
          <w:rFonts w:ascii="Gill Sans MT" w:eastAsia="Times New Roman" w:hAnsi="Gill Sans MT" w:cs="Times New Roman"/>
          <w:b/>
          <w:bCs/>
          <w:color w:val="222222"/>
          <w:sz w:val="25"/>
          <w:szCs w:val="25"/>
        </w:rPr>
      </w:pPr>
    </w:p>
    <w:p w14:paraId="4E8A33FA" w14:textId="77777777" w:rsidR="00AC7121" w:rsidRPr="00CA5915" w:rsidRDefault="00AC7121" w:rsidP="00CA5915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Gill Sans MT" w:eastAsia="Times New Roman" w:hAnsi="Gill Sans MT" w:cs="Times New Roman"/>
          <w:b/>
          <w:bCs/>
          <w:color w:val="222222"/>
          <w:sz w:val="25"/>
          <w:szCs w:val="25"/>
          <w:u w:val="single"/>
        </w:rPr>
      </w:pPr>
      <w:r w:rsidRPr="00CA5915">
        <w:rPr>
          <w:rFonts w:ascii="Gill Sans MT" w:eastAsia="Times New Roman" w:hAnsi="Gill Sans MT" w:cs="Times New Roman"/>
          <w:b/>
          <w:bCs/>
          <w:color w:val="222222"/>
          <w:sz w:val="25"/>
          <w:szCs w:val="25"/>
          <w:u w:val="single"/>
        </w:rPr>
        <w:t>Outcomes of the Workshop</w:t>
      </w:r>
    </w:p>
    <w:p w14:paraId="26F8E5E6" w14:textId="77777777" w:rsidR="00AC7121" w:rsidRPr="00CA5915" w:rsidRDefault="00AC7121" w:rsidP="004F78D0">
      <w:pPr>
        <w:spacing w:after="0" w:line="240" w:lineRule="auto"/>
        <w:jc w:val="both"/>
        <w:rPr>
          <w:rFonts w:ascii="Gill Sans MT" w:eastAsia="Times New Roman" w:hAnsi="Gill Sans MT" w:cs="Times New Roman"/>
          <w:b/>
          <w:bCs/>
          <w:color w:val="222222"/>
          <w:sz w:val="25"/>
          <w:szCs w:val="25"/>
        </w:rPr>
      </w:pPr>
    </w:p>
    <w:p w14:paraId="3598677F" w14:textId="77777777" w:rsidR="00AC7121" w:rsidRPr="00CA5915" w:rsidRDefault="00AC7121" w:rsidP="00CA5915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Gill Sans MT" w:eastAsia="Times New Roman" w:hAnsi="Gill Sans MT" w:cs="Times New Roman"/>
          <w:color w:val="222222"/>
          <w:sz w:val="25"/>
          <w:szCs w:val="25"/>
        </w:rPr>
      </w:pPr>
      <w:r w:rsidRPr="00CA5915">
        <w:rPr>
          <w:rFonts w:ascii="Gill Sans MT" w:eastAsia="Times New Roman" w:hAnsi="Gill Sans MT" w:cs="Times New Roman"/>
          <w:color w:val="222222"/>
          <w:sz w:val="25"/>
          <w:szCs w:val="25"/>
        </w:rPr>
        <w:t xml:space="preserve">A common language on SHP functions created, to describe purchasing systems, identify priorities for improvement, and track progress </w:t>
      </w:r>
    </w:p>
    <w:p w14:paraId="32C73CCB" w14:textId="77777777" w:rsidR="00AC7121" w:rsidRPr="00CA5915" w:rsidRDefault="00AC7121" w:rsidP="00CA5915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Gill Sans MT" w:eastAsia="Times New Roman" w:hAnsi="Gill Sans MT" w:cs="Times New Roman"/>
          <w:color w:val="222222"/>
          <w:sz w:val="25"/>
          <w:szCs w:val="25"/>
        </w:rPr>
      </w:pPr>
      <w:r w:rsidRPr="00CA5915">
        <w:rPr>
          <w:rFonts w:ascii="Gill Sans MT" w:eastAsia="Times New Roman" w:hAnsi="Gill Sans MT" w:cs="Times New Roman"/>
          <w:color w:val="222222"/>
          <w:sz w:val="25"/>
          <w:szCs w:val="25"/>
        </w:rPr>
        <w:t xml:space="preserve">Disseminated outputs and shared lessons learned using evidence for SHP functional mapping  </w:t>
      </w:r>
    </w:p>
    <w:p w14:paraId="2074006E" w14:textId="77777777" w:rsidR="00AC7121" w:rsidRPr="00CA5915" w:rsidRDefault="00AC7121" w:rsidP="00CA5915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Gill Sans MT" w:eastAsia="Times New Roman" w:hAnsi="Gill Sans MT" w:cs="Times New Roman"/>
          <w:color w:val="222222"/>
          <w:sz w:val="25"/>
          <w:szCs w:val="25"/>
        </w:rPr>
      </w:pPr>
      <w:r w:rsidRPr="00CA5915">
        <w:rPr>
          <w:rFonts w:ascii="Gill Sans MT" w:eastAsia="Times New Roman" w:hAnsi="Gill Sans MT" w:cs="Times New Roman"/>
          <w:color w:val="222222"/>
          <w:sz w:val="25"/>
          <w:szCs w:val="25"/>
        </w:rPr>
        <w:t xml:space="preserve">Stronger dialogue between technical partners and policymakers leading to actions for further progress on SHP at the country level </w:t>
      </w:r>
    </w:p>
    <w:p w14:paraId="1D4136C8" w14:textId="77777777" w:rsidR="00AC7121" w:rsidRPr="00CA5915" w:rsidRDefault="00AC7121" w:rsidP="00CA5915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Gill Sans MT" w:eastAsia="Times New Roman" w:hAnsi="Gill Sans MT" w:cs="Times New Roman"/>
          <w:color w:val="222222"/>
          <w:sz w:val="25"/>
          <w:szCs w:val="25"/>
        </w:rPr>
      </w:pPr>
      <w:r w:rsidRPr="00CA5915">
        <w:rPr>
          <w:rFonts w:ascii="Gill Sans MT" w:eastAsia="Times New Roman" w:hAnsi="Gill Sans MT" w:cs="Times New Roman"/>
          <w:color w:val="222222"/>
          <w:sz w:val="25"/>
          <w:szCs w:val="25"/>
        </w:rPr>
        <w:t xml:space="preserve">Commitment from development partners to reflect on the impact of pushing specific schemes or instruments for SHP in countries and to better align their practices with country priorities </w:t>
      </w:r>
    </w:p>
    <w:p w14:paraId="69DF60AF" w14:textId="77777777" w:rsidR="00AC7121" w:rsidRPr="00CA5915" w:rsidRDefault="00CA5915" w:rsidP="00CA5915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Gill Sans MT" w:eastAsia="Times New Roman" w:hAnsi="Gill Sans MT" w:cs="Times New Roman"/>
          <w:color w:val="222222"/>
          <w:sz w:val="25"/>
          <w:szCs w:val="25"/>
        </w:rPr>
      </w:pPr>
      <w:r>
        <w:rPr>
          <w:rFonts w:ascii="Gill Sans MT" w:eastAsia="Times New Roman" w:hAnsi="Gill Sans MT" w:cs="Times New Roman"/>
          <w:color w:val="222222"/>
          <w:sz w:val="25"/>
          <w:szCs w:val="25"/>
        </w:rPr>
        <w:t>Next SHP</w:t>
      </w:r>
      <w:r w:rsidR="00AC7121" w:rsidRPr="00CA5915">
        <w:rPr>
          <w:rFonts w:ascii="Gill Sans MT" w:eastAsia="Times New Roman" w:hAnsi="Gill Sans MT" w:cs="Times New Roman"/>
          <w:color w:val="222222"/>
          <w:sz w:val="25"/>
          <w:szCs w:val="25"/>
        </w:rPr>
        <w:t xml:space="preserve"> learning agenda</w:t>
      </w:r>
    </w:p>
    <w:p w14:paraId="398D0519" w14:textId="77777777" w:rsidR="00AC7121" w:rsidRPr="00CA5915" w:rsidRDefault="00AC7121" w:rsidP="004F78D0">
      <w:pPr>
        <w:spacing w:after="0" w:line="240" w:lineRule="auto"/>
        <w:jc w:val="both"/>
        <w:rPr>
          <w:rFonts w:ascii="Gill Sans MT" w:eastAsia="Times New Roman" w:hAnsi="Gill Sans MT" w:cs="Times New Roman"/>
          <w:b/>
          <w:bCs/>
          <w:color w:val="222222"/>
          <w:sz w:val="25"/>
          <w:szCs w:val="25"/>
        </w:rPr>
      </w:pPr>
    </w:p>
    <w:p w14:paraId="72095CA8" w14:textId="77777777" w:rsidR="004F78D0" w:rsidRPr="00CA5915" w:rsidRDefault="004F78D0" w:rsidP="00CA5915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Gill Sans MT" w:eastAsia="Times New Roman" w:hAnsi="Gill Sans MT" w:cs="Times New Roman"/>
          <w:b/>
          <w:bCs/>
          <w:color w:val="222222"/>
          <w:sz w:val="25"/>
          <w:szCs w:val="25"/>
          <w:u w:val="single"/>
        </w:rPr>
      </w:pPr>
      <w:r w:rsidRPr="00CA5915">
        <w:rPr>
          <w:rFonts w:ascii="Gill Sans MT" w:eastAsia="Times New Roman" w:hAnsi="Gill Sans MT" w:cs="Times New Roman"/>
          <w:b/>
          <w:bCs/>
          <w:color w:val="222222"/>
          <w:sz w:val="25"/>
          <w:szCs w:val="25"/>
          <w:u w:val="single"/>
        </w:rPr>
        <w:t>Workshop participants</w:t>
      </w:r>
    </w:p>
    <w:p w14:paraId="6C348B4B" w14:textId="77777777" w:rsidR="00CA5915" w:rsidRPr="00CA5915" w:rsidRDefault="00CA5915" w:rsidP="004F78D0">
      <w:pPr>
        <w:spacing w:after="0" w:line="240" w:lineRule="auto"/>
        <w:jc w:val="both"/>
        <w:rPr>
          <w:rFonts w:ascii="Gill Sans MT" w:eastAsia="Times New Roman" w:hAnsi="Gill Sans MT" w:cs="Times New Roman"/>
          <w:b/>
          <w:bCs/>
          <w:color w:val="222222"/>
          <w:sz w:val="25"/>
          <w:szCs w:val="25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2"/>
        <w:gridCol w:w="6303"/>
        <w:gridCol w:w="2181"/>
      </w:tblGrid>
      <w:tr w:rsidR="004F78D0" w:rsidRPr="00CA5915" w14:paraId="2722CC25" w14:textId="77777777" w:rsidTr="00E07B08">
        <w:tc>
          <w:tcPr>
            <w:tcW w:w="532" w:type="dxa"/>
            <w:shd w:val="clear" w:color="auto" w:fill="EDEDED" w:themeFill="accent3" w:themeFillTint="33"/>
          </w:tcPr>
          <w:p w14:paraId="36D0BC99" w14:textId="77777777" w:rsidR="004F78D0" w:rsidRPr="00CA5915" w:rsidRDefault="004F78D0" w:rsidP="00CA5915">
            <w:pPr>
              <w:spacing w:line="276" w:lineRule="auto"/>
              <w:jc w:val="both"/>
              <w:rPr>
                <w:rFonts w:ascii="Gill Sans MT" w:hAnsi="Gill Sans MT" w:cs="Times New Roman"/>
                <w:b/>
                <w:sz w:val="24"/>
                <w:szCs w:val="24"/>
              </w:rPr>
            </w:pPr>
          </w:p>
        </w:tc>
        <w:tc>
          <w:tcPr>
            <w:tcW w:w="6303" w:type="dxa"/>
            <w:shd w:val="clear" w:color="auto" w:fill="EDEDED" w:themeFill="accent3" w:themeFillTint="33"/>
          </w:tcPr>
          <w:p w14:paraId="00E01945" w14:textId="77777777" w:rsidR="004F78D0" w:rsidRPr="00CA5915" w:rsidRDefault="004F78D0" w:rsidP="00CA5915">
            <w:pPr>
              <w:spacing w:line="276" w:lineRule="auto"/>
              <w:jc w:val="both"/>
              <w:rPr>
                <w:rFonts w:ascii="Gill Sans MT" w:hAnsi="Gill Sans MT" w:cs="Times New Roman"/>
                <w:b/>
                <w:sz w:val="24"/>
                <w:szCs w:val="24"/>
              </w:rPr>
            </w:pPr>
            <w:r w:rsidRPr="00CA5915">
              <w:rPr>
                <w:rFonts w:ascii="Gill Sans MT" w:hAnsi="Gill Sans MT" w:cs="Times New Roman"/>
                <w:b/>
                <w:sz w:val="24"/>
                <w:szCs w:val="24"/>
              </w:rPr>
              <w:t xml:space="preserve">Institutions </w:t>
            </w:r>
          </w:p>
        </w:tc>
        <w:tc>
          <w:tcPr>
            <w:tcW w:w="2181" w:type="dxa"/>
            <w:shd w:val="clear" w:color="auto" w:fill="EDEDED" w:themeFill="accent3" w:themeFillTint="33"/>
          </w:tcPr>
          <w:p w14:paraId="30361DD2" w14:textId="77777777" w:rsidR="004F78D0" w:rsidRPr="00CA5915" w:rsidRDefault="004F78D0" w:rsidP="00CA5915">
            <w:pPr>
              <w:spacing w:line="276" w:lineRule="auto"/>
              <w:jc w:val="center"/>
              <w:rPr>
                <w:rFonts w:ascii="Gill Sans MT" w:hAnsi="Gill Sans MT" w:cs="Times New Roman"/>
                <w:b/>
                <w:sz w:val="24"/>
                <w:szCs w:val="24"/>
              </w:rPr>
            </w:pPr>
            <w:r w:rsidRPr="00CA5915">
              <w:rPr>
                <w:rFonts w:ascii="Gill Sans MT" w:hAnsi="Gill Sans MT" w:cs="Times New Roman"/>
                <w:b/>
                <w:sz w:val="24"/>
                <w:szCs w:val="24"/>
              </w:rPr>
              <w:t>Number</w:t>
            </w:r>
            <w:r w:rsidR="00E07B08">
              <w:rPr>
                <w:rFonts w:ascii="Gill Sans MT" w:hAnsi="Gill Sans MT" w:cs="Times New Roman"/>
                <w:b/>
                <w:sz w:val="24"/>
                <w:szCs w:val="24"/>
              </w:rPr>
              <w:t xml:space="preserve"> of participants</w:t>
            </w:r>
          </w:p>
        </w:tc>
      </w:tr>
      <w:tr w:rsidR="004F78D0" w:rsidRPr="00CA5915" w14:paraId="3331A0C6" w14:textId="77777777" w:rsidTr="00E07B08">
        <w:tc>
          <w:tcPr>
            <w:tcW w:w="532" w:type="dxa"/>
          </w:tcPr>
          <w:p w14:paraId="7CFE7806" w14:textId="77777777" w:rsidR="004F78D0" w:rsidRPr="00CA5915" w:rsidRDefault="004F78D0" w:rsidP="00CA5915">
            <w:pPr>
              <w:spacing w:line="276" w:lineRule="auto"/>
              <w:jc w:val="both"/>
              <w:rPr>
                <w:rFonts w:ascii="Gill Sans MT" w:hAnsi="Gill Sans MT" w:cs="Times New Roman"/>
                <w:sz w:val="24"/>
                <w:szCs w:val="24"/>
              </w:rPr>
            </w:pPr>
            <w:r w:rsidRPr="00CA5915">
              <w:rPr>
                <w:rFonts w:ascii="Gill Sans MT" w:hAnsi="Gill Sans MT" w:cs="Times New Roman"/>
                <w:sz w:val="24"/>
                <w:szCs w:val="24"/>
              </w:rPr>
              <w:t>1</w:t>
            </w:r>
          </w:p>
        </w:tc>
        <w:tc>
          <w:tcPr>
            <w:tcW w:w="6303" w:type="dxa"/>
          </w:tcPr>
          <w:p w14:paraId="494F78CD" w14:textId="77777777" w:rsidR="004F78D0" w:rsidRPr="00CA5915" w:rsidRDefault="004F78D0" w:rsidP="00CA5915">
            <w:pPr>
              <w:spacing w:line="276" w:lineRule="auto"/>
              <w:jc w:val="both"/>
              <w:rPr>
                <w:rFonts w:ascii="Gill Sans MT" w:hAnsi="Gill Sans MT" w:cs="Times New Roman"/>
                <w:sz w:val="24"/>
                <w:szCs w:val="24"/>
              </w:rPr>
            </w:pPr>
            <w:r w:rsidRPr="00CA5915">
              <w:rPr>
                <w:rFonts w:ascii="Gill Sans MT" w:hAnsi="Gill Sans MT" w:cs="Times New Roman"/>
                <w:sz w:val="24"/>
                <w:szCs w:val="24"/>
              </w:rPr>
              <w:t xml:space="preserve">Ministry of Health </w:t>
            </w:r>
          </w:p>
        </w:tc>
        <w:tc>
          <w:tcPr>
            <w:tcW w:w="2181" w:type="dxa"/>
          </w:tcPr>
          <w:p w14:paraId="08DA2106" w14:textId="77777777" w:rsidR="004F78D0" w:rsidRPr="00CA5915" w:rsidRDefault="004F78D0" w:rsidP="00CA5915">
            <w:pPr>
              <w:spacing w:line="276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  <w:r w:rsidRPr="00CA5915">
              <w:rPr>
                <w:rFonts w:ascii="Gill Sans MT" w:hAnsi="Gill Sans MT" w:cs="Times New Roman"/>
                <w:sz w:val="24"/>
                <w:szCs w:val="24"/>
              </w:rPr>
              <w:t>10</w:t>
            </w:r>
          </w:p>
        </w:tc>
      </w:tr>
      <w:tr w:rsidR="004F78D0" w:rsidRPr="00CA5915" w14:paraId="473F78BE" w14:textId="77777777" w:rsidTr="00E07B08">
        <w:trPr>
          <w:trHeight w:val="351"/>
        </w:trPr>
        <w:tc>
          <w:tcPr>
            <w:tcW w:w="532" w:type="dxa"/>
          </w:tcPr>
          <w:p w14:paraId="11F18B3F" w14:textId="77777777" w:rsidR="004F78D0" w:rsidRPr="00CA5915" w:rsidRDefault="004F78D0" w:rsidP="00CA5915">
            <w:pPr>
              <w:spacing w:line="276" w:lineRule="auto"/>
              <w:jc w:val="both"/>
              <w:rPr>
                <w:rFonts w:ascii="Gill Sans MT" w:hAnsi="Gill Sans MT" w:cs="Times New Roman"/>
                <w:sz w:val="24"/>
                <w:szCs w:val="24"/>
              </w:rPr>
            </w:pPr>
            <w:r w:rsidRPr="00CA5915">
              <w:rPr>
                <w:rFonts w:ascii="Gill Sans MT" w:hAnsi="Gill Sans MT" w:cs="Times New Roman"/>
                <w:sz w:val="24"/>
                <w:szCs w:val="24"/>
              </w:rPr>
              <w:t>2</w:t>
            </w:r>
          </w:p>
        </w:tc>
        <w:tc>
          <w:tcPr>
            <w:tcW w:w="6303" w:type="dxa"/>
          </w:tcPr>
          <w:p w14:paraId="7A77B604" w14:textId="77777777" w:rsidR="004F78D0" w:rsidRPr="00CA5915" w:rsidRDefault="004F78D0" w:rsidP="00CA5915">
            <w:pPr>
              <w:spacing w:line="276" w:lineRule="auto"/>
              <w:jc w:val="both"/>
              <w:rPr>
                <w:rFonts w:ascii="Gill Sans MT" w:hAnsi="Gill Sans MT" w:cs="Times New Roman"/>
                <w:sz w:val="24"/>
                <w:szCs w:val="24"/>
              </w:rPr>
            </w:pPr>
            <w:r w:rsidRPr="00CA5915">
              <w:rPr>
                <w:rFonts w:ascii="Gill Sans MT" w:hAnsi="Gill Sans MT" w:cs="Times New Roman"/>
                <w:sz w:val="24"/>
                <w:szCs w:val="24"/>
              </w:rPr>
              <w:t xml:space="preserve">Ministry of Finance and Economic Planning </w:t>
            </w:r>
          </w:p>
        </w:tc>
        <w:tc>
          <w:tcPr>
            <w:tcW w:w="2181" w:type="dxa"/>
          </w:tcPr>
          <w:p w14:paraId="5D8EB841" w14:textId="77777777" w:rsidR="004F78D0" w:rsidRPr="00CA5915" w:rsidRDefault="004F78D0" w:rsidP="00CA5915">
            <w:pPr>
              <w:spacing w:line="276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  <w:r w:rsidRPr="00CA5915">
              <w:rPr>
                <w:rFonts w:ascii="Gill Sans MT" w:hAnsi="Gill Sans MT" w:cs="Times New Roman"/>
                <w:sz w:val="24"/>
                <w:szCs w:val="24"/>
              </w:rPr>
              <w:t>2</w:t>
            </w:r>
          </w:p>
        </w:tc>
      </w:tr>
      <w:tr w:rsidR="004F78D0" w:rsidRPr="00CA5915" w14:paraId="0F5E4A29" w14:textId="77777777" w:rsidTr="00E07B08">
        <w:tc>
          <w:tcPr>
            <w:tcW w:w="532" w:type="dxa"/>
          </w:tcPr>
          <w:p w14:paraId="6907F6C6" w14:textId="77777777" w:rsidR="004F78D0" w:rsidRPr="00CA5915" w:rsidRDefault="004F78D0" w:rsidP="00CA5915">
            <w:pPr>
              <w:spacing w:line="276" w:lineRule="auto"/>
              <w:jc w:val="both"/>
              <w:rPr>
                <w:rFonts w:ascii="Gill Sans MT" w:hAnsi="Gill Sans MT" w:cs="Times New Roman"/>
                <w:sz w:val="24"/>
                <w:szCs w:val="24"/>
              </w:rPr>
            </w:pPr>
            <w:r w:rsidRPr="00CA5915">
              <w:rPr>
                <w:rFonts w:ascii="Gill Sans MT" w:hAnsi="Gill Sans MT" w:cs="Times New Roman"/>
                <w:sz w:val="24"/>
                <w:szCs w:val="24"/>
              </w:rPr>
              <w:t>3</w:t>
            </w:r>
          </w:p>
        </w:tc>
        <w:tc>
          <w:tcPr>
            <w:tcW w:w="6303" w:type="dxa"/>
          </w:tcPr>
          <w:p w14:paraId="7192FD64" w14:textId="77777777" w:rsidR="004F78D0" w:rsidRPr="00CA5915" w:rsidRDefault="004F78D0" w:rsidP="00CA5915">
            <w:pPr>
              <w:spacing w:line="276" w:lineRule="auto"/>
              <w:jc w:val="both"/>
              <w:rPr>
                <w:rFonts w:ascii="Gill Sans MT" w:hAnsi="Gill Sans MT" w:cs="Times New Roman"/>
                <w:sz w:val="24"/>
                <w:szCs w:val="24"/>
              </w:rPr>
            </w:pPr>
            <w:r w:rsidRPr="00CA5915">
              <w:rPr>
                <w:rFonts w:ascii="Gill Sans MT" w:hAnsi="Gill Sans MT" w:cs="Times New Roman"/>
                <w:sz w:val="24"/>
                <w:szCs w:val="24"/>
              </w:rPr>
              <w:t>Rwanda Biomedical Centre</w:t>
            </w:r>
          </w:p>
        </w:tc>
        <w:tc>
          <w:tcPr>
            <w:tcW w:w="2181" w:type="dxa"/>
          </w:tcPr>
          <w:p w14:paraId="2F0FE203" w14:textId="77777777" w:rsidR="004F78D0" w:rsidRPr="00CA5915" w:rsidRDefault="004F78D0" w:rsidP="00CA5915">
            <w:pPr>
              <w:spacing w:line="276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  <w:r w:rsidRPr="00CA5915">
              <w:rPr>
                <w:rFonts w:ascii="Gill Sans MT" w:hAnsi="Gill Sans MT" w:cs="Times New Roman"/>
                <w:sz w:val="24"/>
                <w:szCs w:val="24"/>
              </w:rPr>
              <w:t>3</w:t>
            </w:r>
          </w:p>
        </w:tc>
      </w:tr>
      <w:tr w:rsidR="004F78D0" w:rsidRPr="00CA5915" w14:paraId="5B4D0B4F" w14:textId="77777777" w:rsidTr="00E07B08">
        <w:tc>
          <w:tcPr>
            <w:tcW w:w="532" w:type="dxa"/>
          </w:tcPr>
          <w:p w14:paraId="2F4FBBCC" w14:textId="77777777" w:rsidR="004F78D0" w:rsidRPr="00CA5915" w:rsidRDefault="004F78D0" w:rsidP="00CA5915">
            <w:pPr>
              <w:spacing w:line="276" w:lineRule="auto"/>
              <w:jc w:val="both"/>
              <w:rPr>
                <w:rFonts w:ascii="Gill Sans MT" w:hAnsi="Gill Sans MT" w:cs="Times New Roman"/>
                <w:sz w:val="24"/>
                <w:szCs w:val="24"/>
              </w:rPr>
            </w:pPr>
            <w:r w:rsidRPr="00CA5915">
              <w:rPr>
                <w:rFonts w:ascii="Gill Sans MT" w:hAnsi="Gill Sans MT" w:cs="Times New Roman"/>
                <w:sz w:val="24"/>
                <w:szCs w:val="24"/>
              </w:rPr>
              <w:t>4</w:t>
            </w:r>
          </w:p>
        </w:tc>
        <w:tc>
          <w:tcPr>
            <w:tcW w:w="6303" w:type="dxa"/>
          </w:tcPr>
          <w:p w14:paraId="20E43DBB" w14:textId="77777777" w:rsidR="004F78D0" w:rsidRPr="00CA5915" w:rsidRDefault="004F78D0" w:rsidP="00CA5915">
            <w:pPr>
              <w:spacing w:line="276" w:lineRule="auto"/>
              <w:jc w:val="both"/>
              <w:rPr>
                <w:rFonts w:ascii="Gill Sans MT" w:hAnsi="Gill Sans MT" w:cs="Times New Roman"/>
                <w:sz w:val="24"/>
                <w:szCs w:val="24"/>
              </w:rPr>
            </w:pPr>
            <w:r w:rsidRPr="00CA5915">
              <w:rPr>
                <w:rFonts w:ascii="Gill Sans MT" w:hAnsi="Gill Sans MT" w:cs="Times New Roman"/>
                <w:sz w:val="24"/>
                <w:szCs w:val="24"/>
              </w:rPr>
              <w:t>Rwanda Social Security Board</w:t>
            </w:r>
          </w:p>
        </w:tc>
        <w:tc>
          <w:tcPr>
            <w:tcW w:w="2181" w:type="dxa"/>
          </w:tcPr>
          <w:p w14:paraId="6F20E062" w14:textId="77777777" w:rsidR="004F78D0" w:rsidRPr="00CA5915" w:rsidRDefault="000A3AB7" w:rsidP="00CA5915">
            <w:pPr>
              <w:spacing w:line="276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  <w:r>
              <w:rPr>
                <w:rFonts w:ascii="Gill Sans MT" w:hAnsi="Gill Sans MT" w:cs="Times New Roman"/>
                <w:sz w:val="24"/>
                <w:szCs w:val="24"/>
              </w:rPr>
              <w:t>6</w:t>
            </w:r>
          </w:p>
        </w:tc>
      </w:tr>
      <w:tr w:rsidR="004F78D0" w:rsidRPr="00CA5915" w14:paraId="51F3EDF1" w14:textId="77777777" w:rsidTr="00E07B08">
        <w:tc>
          <w:tcPr>
            <w:tcW w:w="532" w:type="dxa"/>
          </w:tcPr>
          <w:p w14:paraId="35B7AB58" w14:textId="77777777" w:rsidR="004F78D0" w:rsidRPr="00CA5915" w:rsidRDefault="004F78D0" w:rsidP="00CA5915">
            <w:pPr>
              <w:spacing w:line="276" w:lineRule="auto"/>
              <w:jc w:val="both"/>
              <w:rPr>
                <w:rFonts w:ascii="Gill Sans MT" w:hAnsi="Gill Sans MT" w:cs="Times New Roman"/>
                <w:sz w:val="24"/>
                <w:szCs w:val="24"/>
              </w:rPr>
            </w:pPr>
            <w:r w:rsidRPr="00CA5915">
              <w:rPr>
                <w:rFonts w:ascii="Gill Sans MT" w:hAnsi="Gill Sans MT" w:cs="Times New Roman"/>
                <w:sz w:val="24"/>
                <w:szCs w:val="24"/>
              </w:rPr>
              <w:t>5</w:t>
            </w:r>
          </w:p>
        </w:tc>
        <w:tc>
          <w:tcPr>
            <w:tcW w:w="6303" w:type="dxa"/>
          </w:tcPr>
          <w:p w14:paraId="62351A0C" w14:textId="77777777" w:rsidR="004F78D0" w:rsidRPr="00CA5915" w:rsidRDefault="004F78D0" w:rsidP="00CA5915">
            <w:pPr>
              <w:spacing w:line="276" w:lineRule="auto"/>
              <w:jc w:val="both"/>
              <w:rPr>
                <w:rFonts w:ascii="Gill Sans MT" w:hAnsi="Gill Sans MT" w:cs="Times New Roman"/>
                <w:sz w:val="24"/>
                <w:szCs w:val="24"/>
              </w:rPr>
            </w:pPr>
            <w:r w:rsidRPr="00CA5915">
              <w:rPr>
                <w:rFonts w:ascii="Gill Sans MT" w:hAnsi="Gill Sans MT" w:cs="Times New Roman"/>
                <w:sz w:val="24"/>
                <w:szCs w:val="24"/>
              </w:rPr>
              <w:t>University of Rwanda</w:t>
            </w:r>
          </w:p>
        </w:tc>
        <w:tc>
          <w:tcPr>
            <w:tcW w:w="2181" w:type="dxa"/>
          </w:tcPr>
          <w:p w14:paraId="2A35185A" w14:textId="77777777" w:rsidR="004F78D0" w:rsidRPr="00CA5915" w:rsidRDefault="000A3AB7" w:rsidP="00CA5915">
            <w:pPr>
              <w:spacing w:line="276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  <w:r>
              <w:rPr>
                <w:rFonts w:ascii="Gill Sans MT" w:hAnsi="Gill Sans MT" w:cs="Times New Roman"/>
                <w:sz w:val="24"/>
                <w:szCs w:val="24"/>
              </w:rPr>
              <w:t>4</w:t>
            </w:r>
          </w:p>
        </w:tc>
      </w:tr>
      <w:tr w:rsidR="004F78D0" w:rsidRPr="00CA5915" w14:paraId="29E72E71" w14:textId="77777777" w:rsidTr="00E07B08">
        <w:tc>
          <w:tcPr>
            <w:tcW w:w="532" w:type="dxa"/>
          </w:tcPr>
          <w:p w14:paraId="15FC07B3" w14:textId="77777777" w:rsidR="004F78D0" w:rsidRPr="00CA5915" w:rsidRDefault="004F78D0" w:rsidP="00CA5915">
            <w:pPr>
              <w:spacing w:line="276" w:lineRule="auto"/>
              <w:jc w:val="both"/>
              <w:rPr>
                <w:rFonts w:ascii="Gill Sans MT" w:hAnsi="Gill Sans MT" w:cs="Times New Roman"/>
                <w:sz w:val="24"/>
                <w:szCs w:val="24"/>
              </w:rPr>
            </w:pPr>
            <w:r w:rsidRPr="00CA5915">
              <w:rPr>
                <w:rFonts w:ascii="Gill Sans MT" w:hAnsi="Gill Sans MT" w:cs="Times New Roman"/>
                <w:sz w:val="24"/>
                <w:szCs w:val="24"/>
              </w:rPr>
              <w:t>6</w:t>
            </w:r>
          </w:p>
        </w:tc>
        <w:tc>
          <w:tcPr>
            <w:tcW w:w="6303" w:type="dxa"/>
          </w:tcPr>
          <w:p w14:paraId="00C02D02" w14:textId="77777777" w:rsidR="004F78D0" w:rsidRPr="00CA5915" w:rsidRDefault="004F78D0" w:rsidP="00CA5915">
            <w:pPr>
              <w:spacing w:line="276" w:lineRule="auto"/>
              <w:jc w:val="both"/>
              <w:rPr>
                <w:rFonts w:ascii="Gill Sans MT" w:hAnsi="Gill Sans MT" w:cs="Times New Roman"/>
                <w:sz w:val="24"/>
                <w:szCs w:val="24"/>
              </w:rPr>
            </w:pPr>
            <w:r w:rsidRPr="00CA5915">
              <w:rPr>
                <w:rFonts w:ascii="Gill Sans MT" w:hAnsi="Gill Sans MT" w:cs="Times New Roman"/>
                <w:sz w:val="24"/>
                <w:szCs w:val="24"/>
              </w:rPr>
              <w:t>Development Partners</w:t>
            </w:r>
          </w:p>
          <w:p w14:paraId="678B4412" w14:textId="77777777" w:rsidR="00E07B08" w:rsidRPr="00CA5915" w:rsidRDefault="00E07B08" w:rsidP="00E07B08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Gill Sans MT" w:hAnsi="Gill Sans MT" w:cs="Times New Roman"/>
                <w:sz w:val="24"/>
                <w:szCs w:val="24"/>
              </w:rPr>
            </w:pPr>
            <w:r w:rsidRPr="00CA5915">
              <w:rPr>
                <w:rFonts w:ascii="Gill Sans MT" w:hAnsi="Gill Sans MT" w:cs="Times New Roman"/>
                <w:sz w:val="24"/>
                <w:szCs w:val="24"/>
              </w:rPr>
              <w:t>WHO</w:t>
            </w:r>
          </w:p>
          <w:p w14:paraId="64BF5608" w14:textId="77777777" w:rsidR="00E07B08" w:rsidRPr="00CA5915" w:rsidRDefault="00E07B08" w:rsidP="00E07B08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Gill Sans MT" w:hAnsi="Gill Sans MT" w:cs="Times New Roman"/>
                <w:sz w:val="24"/>
                <w:szCs w:val="24"/>
              </w:rPr>
            </w:pPr>
            <w:r w:rsidRPr="00CA5915">
              <w:rPr>
                <w:rFonts w:ascii="Gill Sans MT" w:hAnsi="Gill Sans MT" w:cs="Times New Roman"/>
                <w:sz w:val="24"/>
                <w:szCs w:val="24"/>
              </w:rPr>
              <w:t>UNICEF</w:t>
            </w:r>
          </w:p>
          <w:p w14:paraId="1B546100" w14:textId="77777777" w:rsidR="00E07B08" w:rsidRDefault="00E07B08" w:rsidP="00CA5915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Gill Sans MT" w:hAnsi="Gill Sans MT" w:cs="Times New Roman"/>
                <w:sz w:val="24"/>
                <w:szCs w:val="24"/>
              </w:rPr>
            </w:pPr>
            <w:r>
              <w:rPr>
                <w:rFonts w:ascii="Gill Sans MT" w:hAnsi="Gill Sans MT" w:cs="Times New Roman"/>
                <w:sz w:val="24"/>
                <w:szCs w:val="24"/>
              </w:rPr>
              <w:t>World Bank</w:t>
            </w:r>
          </w:p>
          <w:p w14:paraId="0F1A0CA7" w14:textId="77777777" w:rsidR="004F78D0" w:rsidRPr="00CA5915" w:rsidRDefault="004F78D0" w:rsidP="00CA5915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Gill Sans MT" w:hAnsi="Gill Sans MT" w:cs="Times New Roman"/>
                <w:sz w:val="24"/>
                <w:szCs w:val="24"/>
              </w:rPr>
            </w:pPr>
            <w:r w:rsidRPr="00CA5915">
              <w:rPr>
                <w:rFonts w:ascii="Gill Sans MT" w:hAnsi="Gill Sans MT" w:cs="Times New Roman"/>
                <w:sz w:val="24"/>
                <w:szCs w:val="24"/>
              </w:rPr>
              <w:t>USAID</w:t>
            </w:r>
          </w:p>
          <w:p w14:paraId="7564195D" w14:textId="77777777" w:rsidR="004F78D0" w:rsidRPr="00CA5915" w:rsidRDefault="004F78D0" w:rsidP="00CA5915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Gill Sans MT" w:hAnsi="Gill Sans MT" w:cs="Times New Roman"/>
                <w:sz w:val="24"/>
                <w:szCs w:val="24"/>
              </w:rPr>
            </w:pPr>
            <w:r w:rsidRPr="00CA5915">
              <w:rPr>
                <w:rFonts w:ascii="Gill Sans MT" w:hAnsi="Gill Sans MT" w:cs="Times New Roman"/>
                <w:sz w:val="24"/>
                <w:szCs w:val="24"/>
              </w:rPr>
              <w:t>E</w:t>
            </w:r>
            <w:r w:rsidR="00CA5915">
              <w:rPr>
                <w:rFonts w:ascii="Gill Sans MT" w:hAnsi="Gill Sans MT" w:cs="Times New Roman"/>
                <w:sz w:val="24"/>
                <w:szCs w:val="24"/>
              </w:rPr>
              <w:t>NABEL</w:t>
            </w:r>
            <w:r w:rsidRPr="00CA5915">
              <w:rPr>
                <w:rFonts w:ascii="Gill Sans MT" w:hAnsi="Gill Sans MT" w:cs="Times New Roman"/>
                <w:sz w:val="24"/>
                <w:szCs w:val="24"/>
              </w:rPr>
              <w:t xml:space="preserve">  </w:t>
            </w:r>
          </w:p>
          <w:p w14:paraId="1C2DF58E" w14:textId="77777777" w:rsidR="004F78D0" w:rsidRPr="00CA5915" w:rsidRDefault="004F78D0" w:rsidP="00CA5915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Gill Sans MT" w:hAnsi="Gill Sans MT" w:cs="Times New Roman"/>
                <w:sz w:val="24"/>
                <w:szCs w:val="24"/>
              </w:rPr>
            </w:pPr>
            <w:r w:rsidRPr="00CA5915">
              <w:rPr>
                <w:rFonts w:ascii="Gill Sans MT" w:hAnsi="Gill Sans MT" w:cs="Times New Roman"/>
                <w:sz w:val="24"/>
                <w:szCs w:val="24"/>
              </w:rPr>
              <w:t>Swiss Cooperation</w:t>
            </w:r>
          </w:p>
          <w:p w14:paraId="2A320A4D" w14:textId="77777777" w:rsidR="004F78D0" w:rsidRDefault="004F78D0" w:rsidP="00E07B08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Gill Sans MT" w:hAnsi="Gill Sans MT" w:cs="Times New Roman"/>
                <w:sz w:val="24"/>
                <w:szCs w:val="24"/>
              </w:rPr>
            </w:pPr>
            <w:r w:rsidRPr="00CA5915">
              <w:rPr>
                <w:rFonts w:ascii="Gill Sans MT" w:hAnsi="Gill Sans MT" w:cs="Times New Roman"/>
                <w:sz w:val="24"/>
                <w:szCs w:val="24"/>
              </w:rPr>
              <w:t>Palladium</w:t>
            </w:r>
          </w:p>
          <w:p w14:paraId="5CC1EAE9" w14:textId="77777777" w:rsidR="00E07B08" w:rsidRPr="00E07B08" w:rsidRDefault="00E07B08" w:rsidP="00E07B08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Gill Sans MT" w:hAnsi="Gill Sans MT" w:cs="Times New Roman"/>
                <w:sz w:val="24"/>
                <w:szCs w:val="24"/>
              </w:rPr>
            </w:pPr>
            <w:r>
              <w:rPr>
                <w:rFonts w:ascii="Gill Sans MT" w:hAnsi="Gill Sans MT" w:cs="Times New Roman"/>
                <w:sz w:val="24"/>
                <w:szCs w:val="24"/>
              </w:rPr>
              <w:t>CHAI</w:t>
            </w:r>
          </w:p>
        </w:tc>
        <w:tc>
          <w:tcPr>
            <w:tcW w:w="2181" w:type="dxa"/>
          </w:tcPr>
          <w:p w14:paraId="165DDCAA" w14:textId="77777777" w:rsidR="004F78D0" w:rsidRPr="00CA5915" w:rsidRDefault="00E07B08" w:rsidP="00CA5915">
            <w:pPr>
              <w:spacing w:line="276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  <w:r>
              <w:rPr>
                <w:rFonts w:ascii="Gill Sans MT" w:hAnsi="Gill Sans MT" w:cs="Times New Roman"/>
                <w:sz w:val="24"/>
                <w:szCs w:val="24"/>
              </w:rPr>
              <w:t>8</w:t>
            </w:r>
          </w:p>
        </w:tc>
      </w:tr>
      <w:tr w:rsidR="00AC7121" w:rsidRPr="00CA5915" w14:paraId="0A75221D" w14:textId="77777777" w:rsidTr="00E07B08">
        <w:tc>
          <w:tcPr>
            <w:tcW w:w="532" w:type="dxa"/>
          </w:tcPr>
          <w:p w14:paraId="24ED5FDF" w14:textId="77777777" w:rsidR="00AC7121" w:rsidRPr="00CA5915" w:rsidRDefault="00AC7121" w:rsidP="00CA5915">
            <w:pPr>
              <w:spacing w:line="276" w:lineRule="auto"/>
              <w:jc w:val="both"/>
              <w:rPr>
                <w:rFonts w:ascii="Gill Sans MT" w:hAnsi="Gill Sans MT" w:cs="Times New Roman"/>
                <w:sz w:val="24"/>
                <w:szCs w:val="24"/>
              </w:rPr>
            </w:pPr>
            <w:r w:rsidRPr="00CA5915">
              <w:rPr>
                <w:rFonts w:ascii="Gill Sans MT" w:hAnsi="Gill Sans MT" w:cs="Times New Roman"/>
                <w:sz w:val="24"/>
                <w:szCs w:val="24"/>
              </w:rPr>
              <w:t>7</w:t>
            </w:r>
          </w:p>
        </w:tc>
        <w:tc>
          <w:tcPr>
            <w:tcW w:w="6303" w:type="dxa"/>
          </w:tcPr>
          <w:p w14:paraId="4183B80B" w14:textId="77777777" w:rsidR="00AC7121" w:rsidRPr="00CA5915" w:rsidRDefault="00AC7121" w:rsidP="00CA5915">
            <w:pPr>
              <w:spacing w:line="276" w:lineRule="auto"/>
              <w:jc w:val="both"/>
              <w:rPr>
                <w:rFonts w:ascii="Gill Sans MT" w:hAnsi="Gill Sans MT" w:cs="Times New Roman"/>
                <w:sz w:val="24"/>
                <w:szCs w:val="24"/>
              </w:rPr>
            </w:pPr>
            <w:r w:rsidRPr="00CA5915">
              <w:rPr>
                <w:rFonts w:ascii="Gill Sans MT" w:hAnsi="Gill Sans MT" w:cs="Times New Roman"/>
                <w:sz w:val="24"/>
                <w:szCs w:val="24"/>
              </w:rPr>
              <w:t>District representatives (3 districts in Kigali and 1 per province)</w:t>
            </w:r>
            <w:r w:rsidR="000A3AB7">
              <w:rPr>
                <w:rFonts w:ascii="Gill Sans MT" w:hAnsi="Gill Sans MT" w:cs="Times New Roman"/>
                <w:sz w:val="24"/>
                <w:szCs w:val="24"/>
              </w:rPr>
              <w:t xml:space="preserve"> and health </w:t>
            </w:r>
            <w:proofErr w:type="spellStart"/>
            <w:r w:rsidR="000A3AB7">
              <w:rPr>
                <w:rFonts w:ascii="Gill Sans MT" w:hAnsi="Gill Sans MT" w:cs="Times New Roman"/>
                <w:sz w:val="24"/>
                <w:szCs w:val="24"/>
              </w:rPr>
              <w:t>centres</w:t>
            </w:r>
            <w:proofErr w:type="spellEnd"/>
            <w:r w:rsidR="000A3AB7">
              <w:rPr>
                <w:rFonts w:ascii="Gill Sans MT" w:hAnsi="Gill Sans MT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81" w:type="dxa"/>
          </w:tcPr>
          <w:p w14:paraId="75384327" w14:textId="77777777" w:rsidR="00AC7121" w:rsidRPr="00CA5915" w:rsidRDefault="000A3AB7" w:rsidP="00CA5915">
            <w:pPr>
              <w:spacing w:line="276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  <w:r>
              <w:rPr>
                <w:rFonts w:ascii="Gill Sans MT" w:hAnsi="Gill Sans MT" w:cs="Times New Roman"/>
                <w:sz w:val="24"/>
                <w:szCs w:val="24"/>
              </w:rPr>
              <w:t>10</w:t>
            </w:r>
          </w:p>
        </w:tc>
      </w:tr>
      <w:tr w:rsidR="000A3AB7" w:rsidRPr="00CA5915" w14:paraId="44D2EC5A" w14:textId="77777777" w:rsidTr="00E07B08">
        <w:tc>
          <w:tcPr>
            <w:tcW w:w="532" w:type="dxa"/>
          </w:tcPr>
          <w:p w14:paraId="4AAA5839" w14:textId="77777777" w:rsidR="000A3AB7" w:rsidRPr="00CA5915" w:rsidRDefault="000A3AB7" w:rsidP="00CA5915">
            <w:pPr>
              <w:spacing w:line="276" w:lineRule="auto"/>
              <w:jc w:val="both"/>
              <w:rPr>
                <w:rFonts w:ascii="Gill Sans MT" w:hAnsi="Gill Sans MT" w:cs="Times New Roman"/>
                <w:sz w:val="24"/>
                <w:szCs w:val="24"/>
              </w:rPr>
            </w:pPr>
            <w:r>
              <w:rPr>
                <w:rFonts w:ascii="Gill Sans MT" w:hAnsi="Gill Sans MT" w:cs="Times New Roman"/>
                <w:sz w:val="24"/>
                <w:szCs w:val="24"/>
              </w:rPr>
              <w:t>8</w:t>
            </w:r>
          </w:p>
        </w:tc>
        <w:tc>
          <w:tcPr>
            <w:tcW w:w="6303" w:type="dxa"/>
          </w:tcPr>
          <w:p w14:paraId="04076A90" w14:textId="77777777" w:rsidR="000A3AB7" w:rsidRPr="00CA5915" w:rsidRDefault="000A3AB7" w:rsidP="00CA5915">
            <w:pPr>
              <w:spacing w:line="276" w:lineRule="auto"/>
              <w:jc w:val="both"/>
              <w:rPr>
                <w:rFonts w:ascii="Gill Sans MT" w:hAnsi="Gill Sans MT" w:cs="Times New Roman"/>
                <w:sz w:val="24"/>
                <w:szCs w:val="24"/>
              </w:rPr>
            </w:pPr>
            <w:r>
              <w:rPr>
                <w:rFonts w:ascii="Gill Sans MT" w:hAnsi="Gill Sans MT" w:cs="Times New Roman"/>
                <w:sz w:val="24"/>
                <w:szCs w:val="24"/>
              </w:rPr>
              <w:t>National health Insurance Council (NHIC)</w:t>
            </w:r>
          </w:p>
        </w:tc>
        <w:tc>
          <w:tcPr>
            <w:tcW w:w="2181" w:type="dxa"/>
          </w:tcPr>
          <w:p w14:paraId="2B8FC059" w14:textId="77777777" w:rsidR="000A3AB7" w:rsidRPr="00CA5915" w:rsidRDefault="000A3AB7" w:rsidP="00CA5915">
            <w:pPr>
              <w:spacing w:line="276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  <w:r>
              <w:rPr>
                <w:rFonts w:ascii="Gill Sans MT" w:hAnsi="Gill Sans MT" w:cs="Times New Roman"/>
                <w:sz w:val="24"/>
                <w:szCs w:val="24"/>
              </w:rPr>
              <w:t>1</w:t>
            </w:r>
          </w:p>
        </w:tc>
      </w:tr>
      <w:tr w:rsidR="000A3AB7" w:rsidRPr="00CA5915" w14:paraId="18A12ECE" w14:textId="77777777" w:rsidTr="00E07B08">
        <w:tc>
          <w:tcPr>
            <w:tcW w:w="532" w:type="dxa"/>
          </w:tcPr>
          <w:p w14:paraId="6AC20040" w14:textId="77777777" w:rsidR="000A3AB7" w:rsidRDefault="000A3AB7" w:rsidP="00CA5915">
            <w:pPr>
              <w:spacing w:line="276" w:lineRule="auto"/>
              <w:jc w:val="both"/>
              <w:rPr>
                <w:rFonts w:ascii="Gill Sans MT" w:hAnsi="Gill Sans MT" w:cs="Times New Roman"/>
                <w:sz w:val="24"/>
                <w:szCs w:val="24"/>
              </w:rPr>
            </w:pPr>
            <w:r>
              <w:rPr>
                <w:rFonts w:ascii="Gill Sans MT" w:hAnsi="Gill Sans MT" w:cs="Times New Roman"/>
                <w:sz w:val="24"/>
                <w:szCs w:val="24"/>
              </w:rPr>
              <w:t>9</w:t>
            </w:r>
          </w:p>
        </w:tc>
        <w:tc>
          <w:tcPr>
            <w:tcW w:w="6303" w:type="dxa"/>
          </w:tcPr>
          <w:p w14:paraId="2F908300" w14:textId="77777777" w:rsidR="000A3AB7" w:rsidRDefault="000A3AB7" w:rsidP="00CA5915">
            <w:pPr>
              <w:spacing w:line="276" w:lineRule="auto"/>
              <w:jc w:val="both"/>
              <w:rPr>
                <w:rFonts w:ascii="Gill Sans MT" w:hAnsi="Gill Sans MT" w:cs="Times New Roman"/>
                <w:sz w:val="24"/>
                <w:szCs w:val="24"/>
              </w:rPr>
            </w:pPr>
            <w:r>
              <w:rPr>
                <w:rFonts w:ascii="Gill Sans MT" w:hAnsi="Gill Sans MT" w:cs="Times New Roman"/>
                <w:sz w:val="24"/>
                <w:szCs w:val="24"/>
              </w:rPr>
              <w:t xml:space="preserve">Representatives of Private health care providers </w:t>
            </w:r>
          </w:p>
        </w:tc>
        <w:tc>
          <w:tcPr>
            <w:tcW w:w="2181" w:type="dxa"/>
          </w:tcPr>
          <w:p w14:paraId="55FE521E" w14:textId="77777777" w:rsidR="000A3AB7" w:rsidRDefault="000A3AB7" w:rsidP="00CA5915">
            <w:pPr>
              <w:spacing w:line="276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  <w:r>
              <w:rPr>
                <w:rFonts w:ascii="Gill Sans MT" w:hAnsi="Gill Sans MT" w:cs="Times New Roman"/>
                <w:sz w:val="24"/>
                <w:szCs w:val="24"/>
              </w:rPr>
              <w:t>2</w:t>
            </w:r>
          </w:p>
        </w:tc>
      </w:tr>
      <w:tr w:rsidR="004F78D0" w:rsidRPr="00E07B08" w14:paraId="2A28E826" w14:textId="77777777" w:rsidTr="00E07B08">
        <w:tc>
          <w:tcPr>
            <w:tcW w:w="532" w:type="dxa"/>
            <w:shd w:val="clear" w:color="auto" w:fill="EDEDED" w:themeFill="accent3" w:themeFillTint="33"/>
          </w:tcPr>
          <w:p w14:paraId="7A8D4982" w14:textId="77777777" w:rsidR="004F78D0" w:rsidRPr="00E07B08" w:rsidRDefault="004F78D0" w:rsidP="00CA5915">
            <w:pPr>
              <w:spacing w:line="276" w:lineRule="auto"/>
              <w:jc w:val="both"/>
              <w:rPr>
                <w:rFonts w:ascii="Gill Sans MT" w:hAnsi="Gill Sans MT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3" w:type="dxa"/>
            <w:shd w:val="clear" w:color="auto" w:fill="EDEDED" w:themeFill="accent3" w:themeFillTint="33"/>
          </w:tcPr>
          <w:p w14:paraId="1949F4AB" w14:textId="77777777" w:rsidR="004F78D0" w:rsidRPr="00E07B08" w:rsidRDefault="004F78D0" w:rsidP="00CA5915">
            <w:pPr>
              <w:spacing w:line="276" w:lineRule="auto"/>
              <w:jc w:val="both"/>
              <w:rPr>
                <w:rFonts w:ascii="Gill Sans MT" w:hAnsi="Gill Sans MT" w:cs="Times New Roman"/>
                <w:b/>
                <w:bCs/>
                <w:sz w:val="24"/>
                <w:szCs w:val="24"/>
              </w:rPr>
            </w:pPr>
            <w:r w:rsidRPr="00E07B08">
              <w:rPr>
                <w:rFonts w:ascii="Gill Sans MT" w:hAnsi="Gill Sans MT" w:cs="Times New Roman"/>
                <w:b/>
                <w:bCs/>
                <w:sz w:val="24"/>
                <w:szCs w:val="24"/>
              </w:rPr>
              <w:t xml:space="preserve">Total </w:t>
            </w:r>
          </w:p>
        </w:tc>
        <w:tc>
          <w:tcPr>
            <w:tcW w:w="2181" w:type="dxa"/>
            <w:shd w:val="clear" w:color="auto" w:fill="EDEDED" w:themeFill="accent3" w:themeFillTint="33"/>
          </w:tcPr>
          <w:p w14:paraId="453C0216" w14:textId="77777777" w:rsidR="004F78D0" w:rsidRPr="00E07B08" w:rsidRDefault="000A3AB7" w:rsidP="00CA5915">
            <w:pPr>
              <w:spacing w:line="276" w:lineRule="auto"/>
              <w:jc w:val="center"/>
              <w:rPr>
                <w:rFonts w:ascii="Gill Sans MT" w:hAnsi="Gill Sans MT" w:cs="Times New Roman"/>
                <w:b/>
                <w:bCs/>
                <w:sz w:val="24"/>
                <w:szCs w:val="24"/>
              </w:rPr>
            </w:pPr>
            <w:r>
              <w:rPr>
                <w:rFonts w:ascii="Gill Sans MT" w:hAnsi="Gill Sans MT" w:cs="Times New Roman"/>
                <w:b/>
                <w:bCs/>
                <w:sz w:val="24"/>
                <w:szCs w:val="24"/>
              </w:rPr>
              <w:t>45</w:t>
            </w:r>
          </w:p>
        </w:tc>
      </w:tr>
    </w:tbl>
    <w:p w14:paraId="7E5ED1B1" w14:textId="77777777" w:rsidR="00E07B08" w:rsidRPr="00CA5915" w:rsidRDefault="00E07B08" w:rsidP="004F78D0">
      <w:pPr>
        <w:spacing w:after="0" w:line="240" w:lineRule="auto"/>
        <w:jc w:val="both"/>
        <w:rPr>
          <w:rFonts w:ascii="Gill Sans MT" w:eastAsia="Times New Roman" w:hAnsi="Gill Sans MT" w:cs="Times New Roman"/>
          <w:b/>
          <w:bCs/>
          <w:color w:val="222222"/>
          <w:sz w:val="25"/>
          <w:szCs w:val="25"/>
        </w:rPr>
      </w:pPr>
    </w:p>
    <w:p w14:paraId="169F75FB" w14:textId="77777777" w:rsidR="004F78D0" w:rsidRDefault="004F78D0" w:rsidP="00CA5915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Gill Sans MT" w:eastAsia="Times New Roman" w:hAnsi="Gill Sans MT" w:cs="Times New Roman"/>
          <w:b/>
          <w:bCs/>
          <w:color w:val="222222"/>
          <w:sz w:val="25"/>
          <w:szCs w:val="25"/>
          <w:u w:val="single"/>
        </w:rPr>
      </w:pPr>
      <w:r w:rsidRPr="00CA5915">
        <w:rPr>
          <w:rFonts w:ascii="Gill Sans MT" w:eastAsia="Times New Roman" w:hAnsi="Gill Sans MT" w:cs="Times New Roman"/>
          <w:b/>
          <w:bCs/>
          <w:color w:val="222222"/>
          <w:sz w:val="25"/>
          <w:szCs w:val="25"/>
          <w:u w:val="single"/>
        </w:rPr>
        <w:lastRenderedPageBreak/>
        <w:t>Workshop logistics</w:t>
      </w:r>
    </w:p>
    <w:p w14:paraId="7E7DC944" w14:textId="77777777" w:rsidR="00CA5915" w:rsidRDefault="00CA5915" w:rsidP="00CA5915">
      <w:pPr>
        <w:spacing w:after="0" w:line="240" w:lineRule="auto"/>
        <w:jc w:val="both"/>
        <w:rPr>
          <w:rFonts w:ascii="Gill Sans MT" w:eastAsia="Times New Roman" w:hAnsi="Gill Sans MT" w:cs="Times New Roman"/>
          <w:b/>
          <w:bCs/>
          <w:color w:val="222222"/>
          <w:sz w:val="25"/>
          <w:szCs w:val="25"/>
          <w:u w:val="single"/>
        </w:rPr>
      </w:pPr>
    </w:p>
    <w:p w14:paraId="3A9F208D" w14:textId="77777777" w:rsidR="00CA5915" w:rsidRDefault="00CA5915" w:rsidP="00CA5915">
      <w:pPr>
        <w:spacing w:after="0" w:line="276" w:lineRule="auto"/>
        <w:jc w:val="both"/>
        <w:rPr>
          <w:rFonts w:ascii="Gill Sans MT" w:eastAsia="Times New Roman" w:hAnsi="Gill Sans MT" w:cs="Times New Roman"/>
          <w:color w:val="222222"/>
          <w:sz w:val="25"/>
          <w:szCs w:val="25"/>
        </w:rPr>
      </w:pPr>
      <w:r w:rsidRPr="00CA5915">
        <w:rPr>
          <w:rFonts w:ascii="Gill Sans MT" w:eastAsia="Times New Roman" w:hAnsi="Gill Sans MT" w:cs="Times New Roman"/>
          <w:color w:val="222222"/>
          <w:sz w:val="25"/>
          <w:szCs w:val="25"/>
        </w:rPr>
        <w:t>Event venue: TBD</w:t>
      </w:r>
    </w:p>
    <w:p w14:paraId="05B09BF7" w14:textId="77777777" w:rsidR="00CA5915" w:rsidRPr="00CA5915" w:rsidRDefault="000A3AB7" w:rsidP="00CA5915">
      <w:pPr>
        <w:spacing w:after="0" w:line="276" w:lineRule="auto"/>
        <w:jc w:val="both"/>
        <w:rPr>
          <w:rFonts w:ascii="Gill Sans MT" w:eastAsia="Times New Roman" w:hAnsi="Gill Sans MT" w:cs="Times New Roman"/>
          <w:color w:val="222222"/>
          <w:sz w:val="25"/>
          <w:szCs w:val="25"/>
        </w:rPr>
      </w:pPr>
      <w:r>
        <w:rPr>
          <w:rFonts w:ascii="Gill Sans MT" w:eastAsia="Times New Roman" w:hAnsi="Gill Sans MT" w:cs="Times New Roman"/>
          <w:color w:val="222222"/>
          <w:sz w:val="25"/>
          <w:szCs w:val="25"/>
        </w:rPr>
        <w:t xml:space="preserve">The University of Rwanda will reimburse the COVID-19 test upon the presentation of the receipt. </w:t>
      </w:r>
      <w:r w:rsidR="00CA5915">
        <w:rPr>
          <w:rFonts w:ascii="Gill Sans MT" w:eastAsia="Times New Roman" w:hAnsi="Gill Sans MT" w:cs="Times New Roman"/>
          <w:color w:val="222222"/>
          <w:sz w:val="25"/>
          <w:szCs w:val="25"/>
        </w:rPr>
        <w:t>Participants (or their institutions) wi</w:t>
      </w:r>
      <w:r>
        <w:rPr>
          <w:rFonts w:ascii="Gill Sans MT" w:eastAsia="Times New Roman" w:hAnsi="Gill Sans MT" w:cs="Times New Roman"/>
          <w:color w:val="222222"/>
          <w:sz w:val="25"/>
          <w:szCs w:val="25"/>
        </w:rPr>
        <w:t>ll have to arrange for the</w:t>
      </w:r>
      <w:r w:rsidR="00CA5915">
        <w:rPr>
          <w:rFonts w:ascii="Gill Sans MT" w:eastAsia="Times New Roman" w:hAnsi="Gill Sans MT" w:cs="Times New Roman"/>
          <w:color w:val="222222"/>
          <w:sz w:val="25"/>
          <w:szCs w:val="25"/>
        </w:rPr>
        <w:t xml:space="preserve"> COVID 19 rapid tests 72 hours </w:t>
      </w:r>
      <w:r w:rsidR="00BF13EC">
        <w:rPr>
          <w:rFonts w:ascii="Gill Sans MT" w:eastAsia="Times New Roman" w:hAnsi="Gill Sans MT" w:cs="Times New Roman"/>
          <w:color w:val="222222"/>
          <w:sz w:val="25"/>
          <w:szCs w:val="25"/>
        </w:rPr>
        <w:t>before</w:t>
      </w:r>
      <w:r w:rsidR="00CA5915">
        <w:rPr>
          <w:rFonts w:ascii="Gill Sans MT" w:eastAsia="Times New Roman" w:hAnsi="Gill Sans MT" w:cs="Times New Roman"/>
          <w:color w:val="222222"/>
          <w:sz w:val="25"/>
          <w:szCs w:val="25"/>
        </w:rPr>
        <w:t xml:space="preserve"> the meeting.</w:t>
      </w:r>
    </w:p>
    <w:p w14:paraId="635C04EE" w14:textId="77777777" w:rsidR="004F78D0" w:rsidRPr="00CA5915" w:rsidRDefault="004F78D0" w:rsidP="004F78D0">
      <w:pPr>
        <w:spacing w:after="200" w:line="240" w:lineRule="auto"/>
        <w:jc w:val="both"/>
        <w:rPr>
          <w:rFonts w:ascii="Gill Sans MT" w:hAnsi="Gill Sans MT" w:cs="Times New Roman"/>
          <w:sz w:val="25"/>
          <w:szCs w:val="25"/>
        </w:rPr>
      </w:pPr>
    </w:p>
    <w:p w14:paraId="5C36131F" w14:textId="77777777" w:rsidR="004F78D0" w:rsidRPr="00CA5915" w:rsidRDefault="00CA5915" w:rsidP="00CA5915">
      <w:pPr>
        <w:pStyle w:val="ListParagraph"/>
        <w:numPr>
          <w:ilvl w:val="0"/>
          <w:numId w:val="5"/>
        </w:numPr>
        <w:jc w:val="both"/>
        <w:rPr>
          <w:rFonts w:ascii="Gill Sans MT" w:hAnsi="Gill Sans MT" w:cs="Times New Roman"/>
          <w:b/>
          <w:bCs/>
          <w:sz w:val="25"/>
          <w:szCs w:val="25"/>
          <w:u w:val="single"/>
        </w:rPr>
      </w:pPr>
      <w:r>
        <w:rPr>
          <w:rFonts w:ascii="Gill Sans MT" w:hAnsi="Gill Sans MT" w:cs="Times New Roman"/>
          <w:b/>
          <w:bCs/>
          <w:sz w:val="25"/>
          <w:szCs w:val="25"/>
          <w:u w:val="single"/>
        </w:rPr>
        <w:t xml:space="preserve">Proposed </w:t>
      </w:r>
      <w:r w:rsidR="004F78D0" w:rsidRPr="00CA5915">
        <w:rPr>
          <w:rFonts w:ascii="Gill Sans MT" w:hAnsi="Gill Sans MT" w:cs="Times New Roman"/>
          <w:b/>
          <w:bCs/>
          <w:sz w:val="25"/>
          <w:szCs w:val="25"/>
          <w:u w:val="single"/>
        </w:rPr>
        <w:t>Agenda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98"/>
        <w:gridCol w:w="4636"/>
        <w:gridCol w:w="2782"/>
      </w:tblGrid>
      <w:tr w:rsidR="00AC7121" w:rsidRPr="00CA5915" w14:paraId="4C582EA9" w14:textId="77777777" w:rsidTr="0011792E">
        <w:tc>
          <w:tcPr>
            <w:tcW w:w="886" w:type="pct"/>
            <w:shd w:val="clear" w:color="auto" w:fill="EDEDED" w:themeFill="accent3" w:themeFillTint="33"/>
          </w:tcPr>
          <w:p w14:paraId="21888559" w14:textId="77777777" w:rsidR="00AC7121" w:rsidRPr="00CA5915" w:rsidRDefault="00AC7121" w:rsidP="00CA5915">
            <w:pPr>
              <w:spacing w:line="276" w:lineRule="auto"/>
              <w:rPr>
                <w:rFonts w:ascii="Gill Sans MT" w:hAnsi="Gill Sans MT"/>
                <w:b/>
                <w:bCs/>
                <w:sz w:val="24"/>
                <w:szCs w:val="24"/>
              </w:rPr>
            </w:pPr>
            <w:r w:rsidRPr="00CA5915">
              <w:rPr>
                <w:rFonts w:ascii="Gill Sans MT" w:hAnsi="Gill Sans MT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2571" w:type="pct"/>
            <w:shd w:val="clear" w:color="auto" w:fill="EDEDED" w:themeFill="accent3" w:themeFillTint="33"/>
          </w:tcPr>
          <w:p w14:paraId="0D706F31" w14:textId="77777777" w:rsidR="00AC7121" w:rsidRPr="00CA5915" w:rsidRDefault="00AC7121" w:rsidP="00CA5915">
            <w:pPr>
              <w:spacing w:line="276" w:lineRule="auto"/>
              <w:rPr>
                <w:rFonts w:ascii="Gill Sans MT" w:hAnsi="Gill Sans MT"/>
                <w:b/>
                <w:bCs/>
                <w:sz w:val="24"/>
                <w:szCs w:val="24"/>
              </w:rPr>
            </w:pPr>
            <w:r w:rsidRPr="00CA5915">
              <w:rPr>
                <w:rFonts w:ascii="Gill Sans MT" w:hAnsi="Gill Sans MT"/>
                <w:b/>
                <w:bCs/>
                <w:sz w:val="24"/>
                <w:szCs w:val="24"/>
              </w:rPr>
              <w:t>Session title/topic</w:t>
            </w:r>
          </w:p>
        </w:tc>
        <w:tc>
          <w:tcPr>
            <w:tcW w:w="1543" w:type="pct"/>
            <w:shd w:val="clear" w:color="auto" w:fill="EDEDED" w:themeFill="accent3" w:themeFillTint="33"/>
          </w:tcPr>
          <w:p w14:paraId="2D6665B2" w14:textId="77777777" w:rsidR="00AC7121" w:rsidRPr="00CA5915" w:rsidRDefault="00AC7121" w:rsidP="00CA5915">
            <w:pPr>
              <w:spacing w:line="276" w:lineRule="auto"/>
              <w:rPr>
                <w:rFonts w:ascii="Gill Sans MT" w:hAnsi="Gill Sans MT"/>
                <w:b/>
                <w:bCs/>
                <w:sz w:val="24"/>
                <w:szCs w:val="24"/>
              </w:rPr>
            </w:pPr>
            <w:r w:rsidRPr="00CA5915">
              <w:rPr>
                <w:rFonts w:ascii="Gill Sans MT" w:hAnsi="Gill Sans MT"/>
                <w:b/>
                <w:bCs/>
                <w:sz w:val="24"/>
                <w:szCs w:val="24"/>
              </w:rPr>
              <w:t>Responsible</w:t>
            </w:r>
          </w:p>
        </w:tc>
      </w:tr>
      <w:tr w:rsidR="00AC7121" w:rsidRPr="00CA5915" w14:paraId="2D2E2059" w14:textId="77777777" w:rsidTr="0011792E">
        <w:tc>
          <w:tcPr>
            <w:tcW w:w="886" w:type="pct"/>
          </w:tcPr>
          <w:p w14:paraId="6E02F0CB" w14:textId="77777777" w:rsidR="00AC7121" w:rsidRPr="00CA5915" w:rsidRDefault="00AC7121" w:rsidP="00CA5915">
            <w:pPr>
              <w:spacing w:line="276" w:lineRule="auto"/>
              <w:rPr>
                <w:rFonts w:ascii="Gill Sans MT" w:hAnsi="Gill Sans MT"/>
                <w:sz w:val="24"/>
                <w:szCs w:val="24"/>
              </w:rPr>
            </w:pPr>
            <w:r w:rsidRPr="00CA5915">
              <w:rPr>
                <w:rFonts w:ascii="Gill Sans MT" w:hAnsi="Gill Sans MT"/>
                <w:sz w:val="24"/>
                <w:szCs w:val="24"/>
              </w:rPr>
              <w:t>08:00 – 8:30</w:t>
            </w:r>
          </w:p>
        </w:tc>
        <w:tc>
          <w:tcPr>
            <w:tcW w:w="2571" w:type="pct"/>
          </w:tcPr>
          <w:p w14:paraId="01DC8F11" w14:textId="77777777" w:rsidR="00AC7121" w:rsidRPr="00CA5915" w:rsidRDefault="00AC7121" w:rsidP="00CA5915">
            <w:pPr>
              <w:spacing w:line="276" w:lineRule="auto"/>
              <w:rPr>
                <w:rFonts w:ascii="Gill Sans MT" w:hAnsi="Gill Sans MT"/>
                <w:sz w:val="24"/>
                <w:szCs w:val="24"/>
              </w:rPr>
            </w:pPr>
            <w:r w:rsidRPr="00CA5915">
              <w:rPr>
                <w:rFonts w:ascii="Gill Sans MT" w:hAnsi="Gill Sans MT"/>
                <w:sz w:val="24"/>
                <w:szCs w:val="24"/>
              </w:rPr>
              <w:t>Introduction: Participants and workshop agenda</w:t>
            </w:r>
          </w:p>
        </w:tc>
        <w:tc>
          <w:tcPr>
            <w:tcW w:w="1543" w:type="pct"/>
          </w:tcPr>
          <w:p w14:paraId="05692146" w14:textId="77777777" w:rsidR="00AC7121" w:rsidRPr="00CA5915" w:rsidRDefault="00AC7121" w:rsidP="00CA5915">
            <w:pPr>
              <w:spacing w:line="276" w:lineRule="auto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AC7121" w:rsidRPr="00CA5915" w14:paraId="0AA9DCD8" w14:textId="77777777" w:rsidTr="0011792E">
        <w:tc>
          <w:tcPr>
            <w:tcW w:w="886" w:type="pct"/>
          </w:tcPr>
          <w:p w14:paraId="5D9BBD5A" w14:textId="77777777" w:rsidR="00AC7121" w:rsidRPr="00CA5915" w:rsidRDefault="00AC7121" w:rsidP="00CA5915">
            <w:pPr>
              <w:spacing w:line="276" w:lineRule="auto"/>
              <w:rPr>
                <w:rFonts w:ascii="Gill Sans MT" w:hAnsi="Gill Sans MT"/>
                <w:sz w:val="24"/>
                <w:szCs w:val="24"/>
              </w:rPr>
            </w:pPr>
            <w:r w:rsidRPr="00CA5915">
              <w:rPr>
                <w:rFonts w:ascii="Gill Sans MT" w:hAnsi="Gill Sans MT"/>
                <w:sz w:val="24"/>
                <w:szCs w:val="24"/>
              </w:rPr>
              <w:t xml:space="preserve">08:30 </w:t>
            </w:r>
            <w:r w:rsidR="009D20A2" w:rsidRPr="00CA5915">
              <w:rPr>
                <w:rFonts w:ascii="Gill Sans MT" w:hAnsi="Gill Sans MT"/>
                <w:sz w:val="24"/>
                <w:szCs w:val="24"/>
              </w:rPr>
              <w:t>–</w:t>
            </w:r>
            <w:r w:rsidRPr="00CA5915">
              <w:rPr>
                <w:rFonts w:ascii="Gill Sans MT" w:hAnsi="Gill Sans MT"/>
                <w:sz w:val="24"/>
                <w:szCs w:val="24"/>
              </w:rPr>
              <w:t xml:space="preserve"> </w:t>
            </w:r>
            <w:r w:rsidR="009D20A2" w:rsidRPr="00CA5915">
              <w:rPr>
                <w:rFonts w:ascii="Gill Sans MT" w:hAnsi="Gill Sans MT"/>
                <w:sz w:val="24"/>
                <w:szCs w:val="24"/>
              </w:rPr>
              <w:t>0</w:t>
            </w:r>
            <w:r w:rsidRPr="00CA5915">
              <w:rPr>
                <w:rFonts w:ascii="Gill Sans MT" w:hAnsi="Gill Sans MT"/>
                <w:sz w:val="24"/>
                <w:szCs w:val="24"/>
              </w:rPr>
              <w:t>9:00</w:t>
            </w:r>
          </w:p>
        </w:tc>
        <w:tc>
          <w:tcPr>
            <w:tcW w:w="2571" w:type="pct"/>
          </w:tcPr>
          <w:p w14:paraId="3ABC1E25" w14:textId="77777777" w:rsidR="00AC7121" w:rsidRPr="00CA5915" w:rsidRDefault="00AC7121" w:rsidP="00CA5915">
            <w:pPr>
              <w:spacing w:line="276" w:lineRule="auto"/>
              <w:rPr>
                <w:rFonts w:ascii="Gill Sans MT" w:hAnsi="Gill Sans MT"/>
                <w:sz w:val="24"/>
                <w:szCs w:val="24"/>
              </w:rPr>
            </w:pPr>
            <w:r w:rsidRPr="00CA5915">
              <w:rPr>
                <w:rFonts w:ascii="Gill Sans MT" w:hAnsi="Gill Sans MT"/>
                <w:sz w:val="24"/>
                <w:szCs w:val="24"/>
              </w:rPr>
              <w:t>Opening remarks</w:t>
            </w:r>
          </w:p>
        </w:tc>
        <w:tc>
          <w:tcPr>
            <w:tcW w:w="1543" w:type="pct"/>
          </w:tcPr>
          <w:p w14:paraId="5DDD3793" w14:textId="77777777" w:rsidR="00AC7121" w:rsidRPr="00CA5915" w:rsidRDefault="00AC7121" w:rsidP="00CA5915">
            <w:pPr>
              <w:spacing w:line="276" w:lineRule="auto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AC7121" w:rsidRPr="00CA5915" w14:paraId="5864CA44" w14:textId="77777777" w:rsidTr="0011792E">
        <w:tc>
          <w:tcPr>
            <w:tcW w:w="886" w:type="pct"/>
          </w:tcPr>
          <w:p w14:paraId="318A0729" w14:textId="77777777" w:rsidR="00AC7121" w:rsidRPr="00CA5915" w:rsidRDefault="00AC7121" w:rsidP="00CA5915">
            <w:pPr>
              <w:spacing w:line="276" w:lineRule="auto"/>
              <w:rPr>
                <w:rFonts w:ascii="Gill Sans MT" w:hAnsi="Gill Sans MT"/>
                <w:sz w:val="24"/>
                <w:szCs w:val="24"/>
              </w:rPr>
            </w:pPr>
            <w:r w:rsidRPr="00CA5915">
              <w:rPr>
                <w:rFonts w:ascii="Gill Sans MT" w:hAnsi="Gill Sans MT"/>
                <w:sz w:val="24"/>
                <w:szCs w:val="24"/>
              </w:rPr>
              <w:t>09:00 – 09:30</w:t>
            </w:r>
          </w:p>
        </w:tc>
        <w:tc>
          <w:tcPr>
            <w:tcW w:w="2571" w:type="pct"/>
          </w:tcPr>
          <w:p w14:paraId="17418EAE" w14:textId="77777777" w:rsidR="00AC7121" w:rsidRPr="00CA5915" w:rsidRDefault="00AC7121" w:rsidP="00CA5915">
            <w:pPr>
              <w:spacing w:line="276" w:lineRule="auto"/>
              <w:rPr>
                <w:rFonts w:ascii="Gill Sans MT" w:hAnsi="Gill Sans MT"/>
                <w:sz w:val="24"/>
                <w:szCs w:val="24"/>
              </w:rPr>
            </w:pPr>
            <w:r w:rsidRPr="00CA5915">
              <w:rPr>
                <w:rFonts w:ascii="Gill Sans MT" w:hAnsi="Gill Sans MT"/>
                <w:sz w:val="24"/>
                <w:szCs w:val="24"/>
              </w:rPr>
              <w:t>Introduction to the SHP functional approach</w:t>
            </w:r>
          </w:p>
        </w:tc>
        <w:tc>
          <w:tcPr>
            <w:tcW w:w="1543" w:type="pct"/>
          </w:tcPr>
          <w:p w14:paraId="490B7A6F" w14:textId="77777777" w:rsidR="00AC7121" w:rsidRPr="00CA5915" w:rsidRDefault="00AC7121" w:rsidP="00CA5915">
            <w:pPr>
              <w:spacing w:line="276" w:lineRule="auto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AC7121" w:rsidRPr="00CA5915" w14:paraId="4B27C5CC" w14:textId="77777777" w:rsidTr="0011792E">
        <w:tc>
          <w:tcPr>
            <w:tcW w:w="886" w:type="pct"/>
          </w:tcPr>
          <w:p w14:paraId="2DB079A8" w14:textId="77777777" w:rsidR="00AC7121" w:rsidRPr="00CA5915" w:rsidRDefault="00AC7121" w:rsidP="00CA5915">
            <w:pPr>
              <w:spacing w:line="276" w:lineRule="auto"/>
              <w:rPr>
                <w:rFonts w:ascii="Gill Sans MT" w:hAnsi="Gill Sans MT"/>
                <w:sz w:val="24"/>
                <w:szCs w:val="24"/>
              </w:rPr>
            </w:pPr>
            <w:r w:rsidRPr="00CA5915">
              <w:rPr>
                <w:rFonts w:ascii="Gill Sans MT" w:hAnsi="Gill Sans MT"/>
                <w:sz w:val="24"/>
                <w:szCs w:val="24"/>
              </w:rPr>
              <w:t>09:30 – 10:00</w:t>
            </w:r>
          </w:p>
        </w:tc>
        <w:tc>
          <w:tcPr>
            <w:tcW w:w="2571" w:type="pct"/>
          </w:tcPr>
          <w:p w14:paraId="6637EB89" w14:textId="77777777" w:rsidR="00AC7121" w:rsidRPr="00CA5915" w:rsidRDefault="00AC7121" w:rsidP="00CA5915">
            <w:pPr>
              <w:spacing w:line="276" w:lineRule="auto"/>
              <w:rPr>
                <w:rFonts w:ascii="Gill Sans MT" w:hAnsi="Gill Sans MT"/>
                <w:sz w:val="24"/>
                <w:szCs w:val="24"/>
              </w:rPr>
            </w:pPr>
            <w:r w:rsidRPr="00CA5915">
              <w:rPr>
                <w:rFonts w:ascii="Gill Sans MT" w:hAnsi="Gill Sans MT"/>
                <w:sz w:val="24"/>
                <w:szCs w:val="24"/>
              </w:rPr>
              <w:t>SHP functional mapping results</w:t>
            </w:r>
          </w:p>
        </w:tc>
        <w:tc>
          <w:tcPr>
            <w:tcW w:w="1543" w:type="pct"/>
          </w:tcPr>
          <w:p w14:paraId="0A53C7E1" w14:textId="77777777" w:rsidR="00AC7121" w:rsidRPr="00CA5915" w:rsidRDefault="00AC7121" w:rsidP="00CA5915">
            <w:pPr>
              <w:spacing w:line="276" w:lineRule="auto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AC7121" w:rsidRPr="00CA5915" w14:paraId="631F2F59" w14:textId="77777777" w:rsidTr="0011792E">
        <w:tc>
          <w:tcPr>
            <w:tcW w:w="886" w:type="pct"/>
          </w:tcPr>
          <w:p w14:paraId="4FDC12C0" w14:textId="77777777" w:rsidR="00AC7121" w:rsidRPr="00CA5915" w:rsidRDefault="00AC7121" w:rsidP="00CA5915">
            <w:pPr>
              <w:spacing w:line="276" w:lineRule="auto"/>
              <w:rPr>
                <w:rFonts w:ascii="Gill Sans MT" w:hAnsi="Gill Sans MT"/>
                <w:sz w:val="24"/>
                <w:szCs w:val="24"/>
              </w:rPr>
            </w:pPr>
            <w:r w:rsidRPr="00CA5915">
              <w:rPr>
                <w:rFonts w:ascii="Gill Sans MT" w:hAnsi="Gill Sans MT"/>
                <w:sz w:val="24"/>
                <w:szCs w:val="24"/>
              </w:rPr>
              <w:t>10:00 – 10:30</w:t>
            </w:r>
          </w:p>
        </w:tc>
        <w:tc>
          <w:tcPr>
            <w:tcW w:w="2571" w:type="pct"/>
          </w:tcPr>
          <w:p w14:paraId="48C84251" w14:textId="77777777" w:rsidR="00AC7121" w:rsidRPr="00CA5915" w:rsidRDefault="00AC7121" w:rsidP="00CA5915">
            <w:pPr>
              <w:spacing w:line="276" w:lineRule="auto"/>
              <w:rPr>
                <w:rFonts w:ascii="Gill Sans MT" w:hAnsi="Gill Sans MT"/>
                <w:sz w:val="24"/>
                <w:szCs w:val="24"/>
              </w:rPr>
            </w:pPr>
            <w:r w:rsidRPr="00CA5915">
              <w:rPr>
                <w:rFonts w:ascii="Gill Sans MT" w:hAnsi="Gill Sans MT"/>
                <w:sz w:val="24"/>
                <w:szCs w:val="24"/>
              </w:rPr>
              <w:t>Q&amp;A</w:t>
            </w:r>
          </w:p>
        </w:tc>
        <w:tc>
          <w:tcPr>
            <w:tcW w:w="1543" w:type="pct"/>
          </w:tcPr>
          <w:p w14:paraId="45A4ECDA" w14:textId="77777777" w:rsidR="00AC7121" w:rsidRPr="00CA5915" w:rsidRDefault="00AC7121" w:rsidP="00CA5915">
            <w:pPr>
              <w:spacing w:line="276" w:lineRule="auto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AC7121" w:rsidRPr="00CA5915" w14:paraId="015C7AF7" w14:textId="77777777" w:rsidTr="0011792E">
        <w:tc>
          <w:tcPr>
            <w:tcW w:w="886" w:type="pct"/>
          </w:tcPr>
          <w:p w14:paraId="3E686676" w14:textId="77777777" w:rsidR="00AC7121" w:rsidRPr="00CA5915" w:rsidRDefault="00AC7121" w:rsidP="00CA5915">
            <w:pPr>
              <w:spacing w:line="276" w:lineRule="auto"/>
              <w:rPr>
                <w:rFonts w:ascii="Gill Sans MT" w:hAnsi="Gill Sans MT"/>
                <w:sz w:val="24"/>
                <w:szCs w:val="24"/>
              </w:rPr>
            </w:pPr>
            <w:r w:rsidRPr="00CA5915">
              <w:rPr>
                <w:rFonts w:ascii="Gill Sans MT" w:hAnsi="Gill Sans MT"/>
                <w:sz w:val="24"/>
                <w:szCs w:val="24"/>
              </w:rPr>
              <w:t>10:30 – 11:00</w:t>
            </w:r>
          </w:p>
        </w:tc>
        <w:tc>
          <w:tcPr>
            <w:tcW w:w="2571" w:type="pct"/>
          </w:tcPr>
          <w:p w14:paraId="462FA3BE" w14:textId="77777777" w:rsidR="00B81803" w:rsidRPr="00CA5915" w:rsidRDefault="00B81803" w:rsidP="00B81803">
            <w:pPr>
              <w:spacing w:line="276" w:lineRule="auto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*</w:t>
            </w:r>
            <w:r w:rsidR="00AC7121" w:rsidRPr="00CA5915">
              <w:rPr>
                <w:rFonts w:ascii="Gill Sans MT" w:hAnsi="Gill Sans MT"/>
                <w:sz w:val="24"/>
                <w:szCs w:val="24"/>
              </w:rPr>
              <w:t>Coffee-break</w:t>
            </w:r>
          </w:p>
        </w:tc>
        <w:tc>
          <w:tcPr>
            <w:tcW w:w="1543" w:type="pct"/>
          </w:tcPr>
          <w:p w14:paraId="2CA998ED" w14:textId="77777777" w:rsidR="00AC7121" w:rsidRPr="00CA5915" w:rsidRDefault="00AC7121" w:rsidP="00CA5915">
            <w:pPr>
              <w:spacing w:line="276" w:lineRule="auto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AC7121" w:rsidRPr="00CA5915" w14:paraId="62C73702" w14:textId="77777777" w:rsidTr="0011792E">
        <w:tc>
          <w:tcPr>
            <w:tcW w:w="886" w:type="pct"/>
          </w:tcPr>
          <w:p w14:paraId="53E6186A" w14:textId="77777777" w:rsidR="00AC7121" w:rsidRPr="00CA5915" w:rsidRDefault="00AC7121" w:rsidP="00CA5915">
            <w:pPr>
              <w:spacing w:line="276" w:lineRule="auto"/>
              <w:rPr>
                <w:rFonts w:ascii="Gill Sans MT" w:hAnsi="Gill Sans MT"/>
                <w:sz w:val="24"/>
                <w:szCs w:val="24"/>
              </w:rPr>
            </w:pPr>
            <w:r w:rsidRPr="00CA5915">
              <w:rPr>
                <w:rFonts w:ascii="Gill Sans MT" w:hAnsi="Gill Sans MT"/>
                <w:sz w:val="24"/>
                <w:szCs w:val="24"/>
              </w:rPr>
              <w:t>11:00 – 11:30</w:t>
            </w:r>
          </w:p>
        </w:tc>
        <w:tc>
          <w:tcPr>
            <w:tcW w:w="2571" w:type="pct"/>
          </w:tcPr>
          <w:p w14:paraId="3D438DAD" w14:textId="77777777" w:rsidR="00AC7121" w:rsidRPr="00CA5915" w:rsidRDefault="00AC7121" w:rsidP="00CA5915">
            <w:pPr>
              <w:spacing w:line="276" w:lineRule="auto"/>
              <w:rPr>
                <w:rFonts w:ascii="Gill Sans MT" w:hAnsi="Gill Sans MT"/>
                <w:sz w:val="24"/>
                <w:szCs w:val="24"/>
              </w:rPr>
            </w:pPr>
            <w:r w:rsidRPr="00CA5915">
              <w:rPr>
                <w:rFonts w:ascii="Gill Sans MT" w:hAnsi="Gill Sans MT"/>
                <w:sz w:val="24"/>
                <w:szCs w:val="24"/>
              </w:rPr>
              <w:t xml:space="preserve">Evidence synthesis results </w:t>
            </w:r>
          </w:p>
        </w:tc>
        <w:tc>
          <w:tcPr>
            <w:tcW w:w="1543" w:type="pct"/>
          </w:tcPr>
          <w:p w14:paraId="639EEBC1" w14:textId="77777777" w:rsidR="00AC7121" w:rsidRPr="00CA5915" w:rsidRDefault="00AC7121" w:rsidP="00CA5915">
            <w:pPr>
              <w:spacing w:line="276" w:lineRule="auto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AC7121" w:rsidRPr="00CA5915" w14:paraId="1AB265D5" w14:textId="77777777" w:rsidTr="0011792E">
        <w:tc>
          <w:tcPr>
            <w:tcW w:w="886" w:type="pct"/>
          </w:tcPr>
          <w:p w14:paraId="0F963726" w14:textId="77777777" w:rsidR="00AC7121" w:rsidRPr="00CA5915" w:rsidRDefault="00AC7121" w:rsidP="00CA5915">
            <w:pPr>
              <w:spacing w:line="276" w:lineRule="auto"/>
              <w:rPr>
                <w:rFonts w:ascii="Gill Sans MT" w:hAnsi="Gill Sans MT"/>
                <w:sz w:val="24"/>
                <w:szCs w:val="24"/>
              </w:rPr>
            </w:pPr>
            <w:r w:rsidRPr="00CA5915">
              <w:rPr>
                <w:rFonts w:ascii="Gill Sans MT" w:hAnsi="Gill Sans MT"/>
                <w:sz w:val="24"/>
                <w:szCs w:val="24"/>
              </w:rPr>
              <w:t>11:30 – 12:00</w:t>
            </w:r>
          </w:p>
        </w:tc>
        <w:tc>
          <w:tcPr>
            <w:tcW w:w="2571" w:type="pct"/>
          </w:tcPr>
          <w:p w14:paraId="10CE641B" w14:textId="77777777" w:rsidR="00AC7121" w:rsidRPr="00CA5915" w:rsidRDefault="00AC7121" w:rsidP="00CA5915">
            <w:pPr>
              <w:spacing w:line="276" w:lineRule="auto"/>
              <w:rPr>
                <w:rFonts w:ascii="Gill Sans MT" w:hAnsi="Gill Sans MT"/>
                <w:sz w:val="24"/>
                <w:szCs w:val="24"/>
              </w:rPr>
            </w:pPr>
            <w:r w:rsidRPr="00CA5915">
              <w:rPr>
                <w:rFonts w:ascii="Gill Sans MT" w:hAnsi="Gill Sans MT"/>
                <w:sz w:val="24"/>
                <w:szCs w:val="24"/>
              </w:rPr>
              <w:t>Q&amp;A</w:t>
            </w:r>
          </w:p>
        </w:tc>
        <w:tc>
          <w:tcPr>
            <w:tcW w:w="1543" w:type="pct"/>
          </w:tcPr>
          <w:p w14:paraId="58E3153B" w14:textId="77777777" w:rsidR="00AC7121" w:rsidRPr="00CA5915" w:rsidRDefault="00AC7121" w:rsidP="00CA5915">
            <w:pPr>
              <w:spacing w:line="276" w:lineRule="auto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AC7121" w:rsidRPr="00CA5915" w14:paraId="68BF3727" w14:textId="77777777" w:rsidTr="0011792E">
        <w:tc>
          <w:tcPr>
            <w:tcW w:w="886" w:type="pct"/>
          </w:tcPr>
          <w:p w14:paraId="48F95759" w14:textId="77777777" w:rsidR="00AC7121" w:rsidRPr="00CA5915" w:rsidRDefault="009D20A2" w:rsidP="00CA5915">
            <w:pPr>
              <w:spacing w:line="276" w:lineRule="auto"/>
              <w:rPr>
                <w:rFonts w:ascii="Gill Sans MT" w:hAnsi="Gill Sans MT"/>
                <w:sz w:val="24"/>
                <w:szCs w:val="24"/>
              </w:rPr>
            </w:pPr>
            <w:r w:rsidRPr="00CA5915">
              <w:rPr>
                <w:rFonts w:ascii="Gill Sans MT" w:hAnsi="Gill Sans MT"/>
                <w:sz w:val="24"/>
                <w:szCs w:val="24"/>
              </w:rPr>
              <w:t>12:00 – 12:30</w:t>
            </w:r>
          </w:p>
        </w:tc>
        <w:tc>
          <w:tcPr>
            <w:tcW w:w="2571" w:type="pct"/>
          </w:tcPr>
          <w:p w14:paraId="2098C94D" w14:textId="77777777" w:rsidR="00AC7121" w:rsidRPr="00CA5915" w:rsidRDefault="009D20A2" w:rsidP="00CA5915">
            <w:pPr>
              <w:spacing w:line="276" w:lineRule="auto"/>
              <w:rPr>
                <w:rFonts w:ascii="Gill Sans MT" w:hAnsi="Gill Sans MT"/>
                <w:sz w:val="24"/>
                <w:szCs w:val="24"/>
              </w:rPr>
            </w:pPr>
            <w:r w:rsidRPr="00CA5915">
              <w:rPr>
                <w:rFonts w:ascii="Gill Sans MT" w:hAnsi="Gill Sans MT"/>
                <w:sz w:val="24"/>
                <w:szCs w:val="24"/>
              </w:rPr>
              <w:t>Capitation: progress update</w:t>
            </w:r>
          </w:p>
        </w:tc>
        <w:tc>
          <w:tcPr>
            <w:tcW w:w="1543" w:type="pct"/>
          </w:tcPr>
          <w:p w14:paraId="206F4BE4" w14:textId="77777777" w:rsidR="00AC7121" w:rsidRPr="00CA5915" w:rsidRDefault="00AC7121" w:rsidP="00CA5915">
            <w:pPr>
              <w:spacing w:line="276" w:lineRule="auto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9D20A2" w:rsidRPr="00CA5915" w14:paraId="18A7DBAF" w14:textId="77777777" w:rsidTr="0011792E">
        <w:tc>
          <w:tcPr>
            <w:tcW w:w="886" w:type="pct"/>
          </w:tcPr>
          <w:p w14:paraId="0AB3BE65" w14:textId="77777777" w:rsidR="009D20A2" w:rsidRPr="00CA5915" w:rsidRDefault="009D20A2" w:rsidP="00CA5915">
            <w:pPr>
              <w:spacing w:line="276" w:lineRule="auto"/>
              <w:rPr>
                <w:rFonts w:ascii="Gill Sans MT" w:hAnsi="Gill Sans MT"/>
                <w:sz w:val="24"/>
                <w:szCs w:val="24"/>
              </w:rPr>
            </w:pPr>
            <w:r w:rsidRPr="00CA5915">
              <w:rPr>
                <w:rFonts w:ascii="Gill Sans MT" w:hAnsi="Gill Sans MT"/>
                <w:sz w:val="24"/>
                <w:szCs w:val="24"/>
              </w:rPr>
              <w:t>12:30 – 13:00</w:t>
            </w:r>
          </w:p>
        </w:tc>
        <w:tc>
          <w:tcPr>
            <w:tcW w:w="2571" w:type="pct"/>
          </w:tcPr>
          <w:p w14:paraId="2C9BD965" w14:textId="77777777" w:rsidR="009D20A2" w:rsidRPr="00CA5915" w:rsidRDefault="009D20A2" w:rsidP="00CA5915">
            <w:pPr>
              <w:spacing w:line="276" w:lineRule="auto"/>
              <w:rPr>
                <w:rFonts w:ascii="Gill Sans MT" w:hAnsi="Gill Sans MT"/>
                <w:sz w:val="24"/>
                <w:szCs w:val="24"/>
              </w:rPr>
            </w:pPr>
            <w:r w:rsidRPr="00CA5915">
              <w:rPr>
                <w:rFonts w:ascii="Gill Sans MT" w:hAnsi="Gill Sans MT"/>
                <w:sz w:val="24"/>
                <w:szCs w:val="24"/>
              </w:rPr>
              <w:t>Health Benefit</w:t>
            </w:r>
            <w:r w:rsidR="00BF13EC">
              <w:rPr>
                <w:rFonts w:ascii="Gill Sans MT" w:hAnsi="Gill Sans MT"/>
                <w:sz w:val="24"/>
                <w:szCs w:val="24"/>
              </w:rPr>
              <w:t>s</w:t>
            </w:r>
            <w:r w:rsidRPr="00CA5915">
              <w:rPr>
                <w:rFonts w:ascii="Gill Sans MT" w:hAnsi="Gill Sans MT"/>
                <w:sz w:val="24"/>
                <w:szCs w:val="24"/>
              </w:rPr>
              <w:t xml:space="preserve"> Package: progress update</w:t>
            </w:r>
          </w:p>
        </w:tc>
        <w:tc>
          <w:tcPr>
            <w:tcW w:w="1543" w:type="pct"/>
          </w:tcPr>
          <w:p w14:paraId="71EFD413" w14:textId="77777777" w:rsidR="009D20A2" w:rsidRPr="00CA5915" w:rsidRDefault="009D20A2" w:rsidP="00CA5915">
            <w:pPr>
              <w:spacing w:line="276" w:lineRule="auto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AC7121" w:rsidRPr="00CA5915" w14:paraId="064B728D" w14:textId="77777777" w:rsidTr="0011792E">
        <w:tc>
          <w:tcPr>
            <w:tcW w:w="886" w:type="pct"/>
          </w:tcPr>
          <w:p w14:paraId="7AA388EF" w14:textId="77777777" w:rsidR="00AC7121" w:rsidRPr="00CA5915" w:rsidRDefault="009D20A2" w:rsidP="00CA5915">
            <w:pPr>
              <w:spacing w:line="276" w:lineRule="auto"/>
              <w:rPr>
                <w:rFonts w:ascii="Gill Sans MT" w:hAnsi="Gill Sans MT"/>
                <w:sz w:val="24"/>
                <w:szCs w:val="24"/>
              </w:rPr>
            </w:pPr>
            <w:r w:rsidRPr="00CA5915">
              <w:rPr>
                <w:rFonts w:ascii="Gill Sans MT" w:hAnsi="Gill Sans MT"/>
                <w:sz w:val="24"/>
                <w:szCs w:val="24"/>
              </w:rPr>
              <w:t>12:45 – 13:45</w:t>
            </w:r>
          </w:p>
        </w:tc>
        <w:tc>
          <w:tcPr>
            <w:tcW w:w="2571" w:type="pct"/>
          </w:tcPr>
          <w:p w14:paraId="6EC93A26" w14:textId="77777777" w:rsidR="00AC7121" w:rsidRPr="00CA5915" w:rsidRDefault="009D20A2" w:rsidP="00CA5915">
            <w:pPr>
              <w:spacing w:line="276" w:lineRule="auto"/>
              <w:rPr>
                <w:rFonts w:ascii="Gill Sans MT" w:hAnsi="Gill Sans MT"/>
                <w:sz w:val="24"/>
                <w:szCs w:val="24"/>
              </w:rPr>
            </w:pPr>
            <w:r w:rsidRPr="00CA5915">
              <w:rPr>
                <w:rFonts w:ascii="Gill Sans MT" w:hAnsi="Gill Sans MT"/>
                <w:sz w:val="24"/>
                <w:szCs w:val="24"/>
              </w:rPr>
              <w:t>Lunch</w:t>
            </w:r>
          </w:p>
        </w:tc>
        <w:tc>
          <w:tcPr>
            <w:tcW w:w="1543" w:type="pct"/>
          </w:tcPr>
          <w:p w14:paraId="38C8B16D" w14:textId="77777777" w:rsidR="00AC7121" w:rsidRPr="00CA5915" w:rsidRDefault="00AC7121" w:rsidP="00CA5915">
            <w:pPr>
              <w:spacing w:line="276" w:lineRule="auto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AC7121" w:rsidRPr="00CA5915" w14:paraId="7E16E96D" w14:textId="77777777" w:rsidTr="0011792E">
        <w:tc>
          <w:tcPr>
            <w:tcW w:w="886" w:type="pct"/>
          </w:tcPr>
          <w:p w14:paraId="1776376F" w14:textId="77777777" w:rsidR="00AC7121" w:rsidRPr="00CA5915" w:rsidRDefault="009D20A2" w:rsidP="00CA5915">
            <w:pPr>
              <w:spacing w:line="276" w:lineRule="auto"/>
              <w:rPr>
                <w:rFonts w:ascii="Gill Sans MT" w:hAnsi="Gill Sans MT"/>
                <w:sz w:val="24"/>
                <w:szCs w:val="24"/>
              </w:rPr>
            </w:pPr>
            <w:r w:rsidRPr="00CA5915">
              <w:rPr>
                <w:rFonts w:ascii="Gill Sans MT" w:hAnsi="Gill Sans MT"/>
                <w:sz w:val="24"/>
                <w:szCs w:val="24"/>
              </w:rPr>
              <w:t>13:45 – 14:45</w:t>
            </w:r>
          </w:p>
        </w:tc>
        <w:tc>
          <w:tcPr>
            <w:tcW w:w="2571" w:type="pct"/>
          </w:tcPr>
          <w:p w14:paraId="2D39573F" w14:textId="77777777" w:rsidR="00AC7121" w:rsidRPr="00CA5915" w:rsidRDefault="009D20A2" w:rsidP="00CA5915">
            <w:pPr>
              <w:spacing w:line="276" w:lineRule="auto"/>
              <w:rPr>
                <w:rFonts w:ascii="Gill Sans MT" w:hAnsi="Gill Sans MT"/>
                <w:sz w:val="24"/>
                <w:szCs w:val="24"/>
              </w:rPr>
            </w:pPr>
            <w:r w:rsidRPr="00CA5915">
              <w:rPr>
                <w:rFonts w:ascii="Gill Sans MT" w:hAnsi="Gill Sans MT"/>
                <w:sz w:val="24"/>
                <w:szCs w:val="24"/>
              </w:rPr>
              <w:t xml:space="preserve">Policy dialogue: discuss shared lessons and how they should translate into policy (actions) </w:t>
            </w:r>
          </w:p>
        </w:tc>
        <w:tc>
          <w:tcPr>
            <w:tcW w:w="1543" w:type="pct"/>
          </w:tcPr>
          <w:p w14:paraId="0BD4CF07" w14:textId="77777777" w:rsidR="00AC7121" w:rsidRPr="00CA5915" w:rsidRDefault="00AC7121" w:rsidP="00CA5915">
            <w:pPr>
              <w:spacing w:line="276" w:lineRule="auto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AC7121" w:rsidRPr="00CA5915" w14:paraId="3418DD55" w14:textId="77777777" w:rsidTr="0011792E">
        <w:tc>
          <w:tcPr>
            <w:tcW w:w="886" w:type="pct"/>
          </w:tcPr>
          <w:p w14:paraId="5005E90B" w14:textId="77777777" w:rsidR="00AC7121" w:rsidRPr="00CA5915" w:rsidRDefault="009D20A2" w:rsidP="00CA5915">
            <w:pPr>
              <w:spacing w:line="276" w:lineRule="auto"/>
              <w:rPr>
                <w:rFonts w:ascii="Gill Sans MT" w:hAnsi="Gill Sans MT"/>
                <w:sz w:val="24"/>
                <w:szCs w:val="24"/>
              </w:rPr>
            </w:pPr>
            <w:r w:rsidRPr="00CA5915">
              <w:rPr>
                <w:rFonts w:ascii="Gill Sans MT" w:hAnsi="Gill Sans MT"/>
                <w:sz w:val="24"/>
                <w:szCs w:val="24"/>
              </w:rPr>
              <w:t>14:</w:t>
            </w:r>
            <w:r w:rsidR="00C62934" w:rsidRPr="00CA5915">
              <w:rPr>
                <w:rFonts w:ascii="Gill Sans MT" w:hAnsi="Gill Sans MT"/>
                <w:sz w:val="24"/>
                <w:szCs w:val="24"/>
              </w:rPr>
              <w:t>45</w:t>
            </w:r>
            <w:r w:rsidRPr="00CA5915">
              <w:rPr>
                <w:rFonts w:ascii="Gill Sans MT" w:hAnsi="Gill Sans MT"/>
                <w:sz w:val="24"/>
                <w:szCs w:val="24"/>
              </w:rPr>
              <w:t xml:space="preserve"> – 1</w:t>
            </w:r>
            <w:r w:rsidR="00C62934" w:rsidRPr="00CA5915">
              <w:rPr>
                <w:rFonts w:ascii="Gill Sans MT" w:hAnsi="Gill Sans MT"/>
                <w:sz w:val="24"/>
                <w:szCs w:val="24"/>
              </w:rPr>
              <w:t>6:00</w:t>
            </w:r>
          </w:p>
        </w:tc>
        <w:tc>
          <w:tcPr>
            <w:tcW w:w="2571" w:type="pct"/>
          </w:tcPr>
          <w:p w14:paraId="0DCA1AF3" w14:textId="77777777" w:rsidR="00AC7121" w:rsidRPr="00CA5915" w:rsidRDefault="00C62934" w:rsidP="00CA5915">
            <w:pPr>
              <w:spacing w:line="276" w:lineRule="auto"/>
              <w:rPr>
                <w:rFonts w:ascii="Gill Sans MT" w:hAnsi="Gill Sans MT"/>
                <w:sz w:val="24"/>
                <w:szCs w:val="24"/>
              </w:rPr>
            </w:pPr>
            <w:r w:rsidRPr="00CA5915">
              <w:rPr>
                <w:rFonts w:ascii="Gill Sans MT" w:hAnsi="Gill Sans MT"/>
                <w:sz w:val="24"/>
                <w:szCs w:val="24"/>
              </w:rPr>
              <w:t xml:space="preserve">SHP learning agenda </w:t>
            </w:r>
          </w:p>
        </w:tc>
        <w:tc>
          <w:tcPr>
            <w:tcW w:w="1543" w:type="pct"/>
          </w:tcPr>
          <w:p w14:paraId="1D78887D" w14:textId="77777777" w:rsidR="00AC7121" w:rsidRPr="00CA5915" w:rsidRDefault="00AC7121" w:rsidP="00CA5915">
            <w:pPr>
              <w:spacing w:line="276" w:lineRule="auto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AC7121" w:rsidRPr="00CA5915" w14:paraId="76F96CC1" w14:textId="77777777" w:rsidTr="0011792E">
        <w:tc>
          <w:tcPr>
            <w:tcW w:w="886" w:type="pct"/>
          </w:tcPr>
          <w:p w14:paraId="38EFC904" w14:textId="77777777" w:rsidR="00AC7121" w:rsidRPr="00CA5915" w:rsidRDefault="009D20A2" w:rsidP="00CA5915">
            <w:pPr>
              <w:spacing w:line="276" w:lineRule="auto"/>
              <w:rPr>
                <w:rFonts w:ascii="Gill Sans MT" w:hAnsi="Gill Sans MT"/>
                <w:sz w:val="24"/>
                <w:szCs w:val="24"/>
              </w:rPr>
            </w:pPr>
            <w:r w:rsidRPr="00CA5915">
              <w:rPr>
                <w:rFonts w:ascii="Gill Sans MT" w:hAnsi="Gill Sans MT"/>
                <w:sz w:val="24"/>
                <w:szCs w:val="24"/>
              </w:rPr>
              <w:t>1</w:t>
            </w:r>
            <w:r w:rsidR="00C62934" w:rsidRPr="00CA5915">
              <w:rPr>
                <w:rFonts w:ascii="Gill Sans MT" w:hAnsi="Gill Sans MT"/>
                <w:sz w:val="24"/>
                <w:szCs w:val="24"/>
              </w:rPr>
              <w:t>6</w:t>
            </w:r>
            <w:r w:rsidRPr="00CA5915">
              <w:rPr>
                <w:rFonts w:ascii="Gill Sans MT" w:hAnsi="Gill Sans MT"/>
                <w:sz w:val="24"/>
                <w:szCs w:val="24"/>
              </w:rPr>
              <w:t>:00 – 1</w:t>
            </w:r>
            <w:r w:rsidR="00C62934" w:rsidRPr="00CA5915">
              <w:rPr>
                <w:rFonts w:ascii="Gill Sans MT" w:hAnsi="Gill Sans MT"/>
                <w:sz w:val="24"/>
                <w:szCs w:val="24"/>
              </w:rPr>
              <w:t>6</w:t>
            </w:r>
            <w:r w:rsidRPr="00CA5915">
              <w:rPr>
                <w:rFonts w:ascii="Gill Sans MT" w:hAnsi="Gill Sans MT"/>
                <w:sz w:val="24"/>
                <w:szCs w:val="24"/>
              </w:rPr>
              <w:t>:30</w:t>
            </w:r>
          </w:p>
        </w:tc>
        <w:tc>
          <w:tcPr>
            <w:tcW w:w="2571" w:type="pct"/>
          </w:tcPr>
          <w:p w14:paraId="61FF6EB3" w14:textId="77777777" w:rsidR="00AC7121" w:rsidRPr="00CA5915" w:rsidRDefault="00B81803" w:rsidP="00CA5915">
            <w:pPr>
              <w:spacing w:line="276" w:lineRule="auto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*</w:t>
            </w:r>
            <w:r w:rsidR="00C62934" w:rsidRPr="00CA5915">
              <w:rPr>
                <w:rFonts w:ascii="Gill Sans MT" w:hAnsi="Gill Sans MT"/>
                <w:sz w:val="24"/>
                <w:szCs w:val="24"/>
              </w:rPr>
              <w:t>Coffee-break</w:t>
            </w:r>
          </w:p>
        </w:tc>
        <w:tc>
          <w:tcPr>
            <w:tcW w:w="1543" w:type="pct"/>
          </w:tcPr>
          <w:p w14:paraId="1F46B779" w14:textId="77777777" w:rsidR="00AC7121" w:rsidRPr="00CA5915" w:rsidRDefault="00AC7121" w:rsidP="00CA5915">
            <w:pPr>
              <w:spacing w:line="276" w:lineRule="auto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9D20A2" w:rsidRPr="00CA5915" w14:paraId="0819A3CE" w14:textId="77777777" w:rsidTr="0011792E">
        <w:trPr>
          <w:trHeight w:val="278"/>
        </w:trPr>
        <w:tc>
          <w:tcPr>
            <w:tcW w:w="886" w:type="pct"/>
          </w:tcPr>
          <w:p w14:paraId="59CE131C" w14:textId="77777777" w:rsidR="009D20A2" w:rsidRPr="00CA5915" w:rsidRDefault="009D20A2" w:rsidP="00CA5915">
            <w:pPr>
              <w:spacing w:line="276" w:lineRule="auto"/>
              <w:rPr>
                <w:rFonts w:ascii="Gill Sans MT" w:hAnsi="Gill Sans MT"/>
                <w:sz w:val="24"/>
                <w:szCs w:val="24"/>
              </w:rPr>
            </w:pPr>
            <w:r w:rsidRPr="00CA5915">
              <w:rPr>
                <w:rFonts w:ascii="Gill Sans MT" w:hAnsi="Gill Sans MT"/>
                <w:sz w:val="24"/>
                <w:szCs w:val="24"/>
              </w:rPr>
              <w:t>1</w:t>
            </w:r>
            <w:r w:rsidR="00C62934" w:rsidRPr="00CA5915">
              <w:rPr>
                <w:rFonts w:ascii="Gill Sans MT" w:hAnsi="Gill Sans MT"/>
                <w:sz w:val="24"/>
                <w:szCs w:val="24"/>
              </w:rPr>
              <w:t>6</w:t>
            </w:r>
            <w:r w:rsidRPr="00CA5915">
              <w:rPr>
                <w:rFonts w:ascii="Gill Sans MT" w:hAnsi="Gill Sans MT"/>
                <w:sz w:val="24"/>
                <w:szCs w:val="24"/>
              </w:rPr>
              <w:t>:30 – 1</w:t>
            </w:r>
            <w:r w:rsidR="00C62934" w:rsidRPr="00CA5915">
              <w:rPr>
                <w:rFonts w:ascii="Gill Sans MT" w:hAnsi="Gill Sans MT"/>
                <w:sz w:val="24"/>
                <w:szCs w:val="24"/>
              </w:rPr>
              <w:t>7</w:t>
            </w:r>
            <w:r w:rsidRPr="00CA5915">
              <w:rPr>
                <w:rFonts w:ascii="Gill Sans MT" w:hAnsi="Gill Sans MT"/>
                <w:sz w:val="24"/>
                <w:szCs w:val="24"/>
              </w:rPr>
              <w:t>:00</w:t>
            </w:r>
          </w:p>
        </w:tc>
        <w:tc>
          <w:tcPr>
            <w:tcW w:w="2571" w:type="pct"/>
          </w:tcPr>
          <w:p w14:paraId="51C001B2" w14:textId="77777777" w:rsidR="009D20A2" w:rsidRPr="00CA5915" w:rsidRDefault="0011792E" w:rsidP="00CA5915">
            <w:pPr>
              <w:spacing w:line="276" w:lineRule="auto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Next Steps and closure </w:t>
            </w:r>
          </w:p>
        </w:tc>
        <w:tc>
          <w:tcPr>
            <w:tcW w:w="1543" w:type="pct"/>
          </w:tcPr>
          <w:p w14:paraId="4E0DF26A" w14:textId="77777777" w:rsidR="009D20A2" w:rsidRPr="00CA5915" w:rsidRDefault="009D20A2" w:rsidP="00CA5915">
            <w:pPr>
              <w:spacing w:line="276" w:lineRule="auto"/>
              <w:rPr>
                <w:rFonts w:ascii="Gill Sans MT" w:hAnsi="Gill Sans MT"/>
                <w:sz w:val="24"/>
                <w:szCs w:val="24"/>
              </w:rPr>
            </w:pPr>
          </w:p>
        </w:tc>
      </w:tr>
    </w:tbl>
    <w:p w14:paraId="5AADBA66" w14:textId="77777777" w:rsidR="00AC7121" w:rsidRDefault="00AC7121">
      <w:pPr>
        <w:rPr>
          <w:rFonts w:ascii="Gill Sans MT" w:hAnsi="Gill Sans MT"/>
        </w:rPr>
      </w:pPr>
    </w:p>
    <w:p w14:paraId="55D4CD78" w14:textId="77777777" w:rsidR="00B81803" w:rsidRDefault="00B81803">
      <w:p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*Display blogs in the forms of Posters for people to read during coffee-break</w:t>
      </w:r>
      <w:r w:rsidR="00BC43A6">
        <w:rPr>
          <w:rFonts w:ascii="Gill Sans MT" w:hAnsi="Gill Sans MT"/>
          <w:sz w:val="24"/>
          <w:szCs w:val="24"/>
        </w:rPr>
        <w:t xml:space="preserve">. All blogs and policy briefs  will be printed and displayed . </w:t>
      </w:r>
    </w:p>
    <w:p w14:paraId="5FDB5C71" w14:textId="77777777" w:rsidR="000A3AB7" w:rsidRDefault="000A3AB7">
      <w:pPr>
        <w:rPr>
          <w:rFonts w:ascii="Gill Sans MT" w:hAnsi="Gill Sans MT"/>
          <w:sz w:val="24"/>
          <w:szCs w:val="24"/>
        </w:rPr>
      </w:pPr>
    </w:p>
    <w:p w14:paraId="7D7651CF" w14:textId="77777777" w:rsidR="000A3AB7" w:rsidRDefault="000A3AB7">
      <w:pPr>
        <w:rPr>
          <w:rFonts w:ascii="Gill Sans MT" w:hAnsi="Gill Sans MT"/>
          <w:sz w:val="24"/>
          <w:szCs w:val="24"/>
        </w:rPr>
      </w:pPr>
    </w:p>
    <w:p w14:paraId="3F2D6E95" w14:textId="77777777" w:rsidR="000A3AB7" w:rsidRDefault="000A3AB7">
      <w:pPr>
        <w:rPr>
          <w:rFonts w:ascii="Gill Sans MT" w:hAnsi="Gill Sans MT"/>
          <w:sz w:val="24"/>
          <w:szCs w:val="24"/>
        </w:rPr>
      </w:pPr>
      <w:r w:rsidRPr="000A3AB7">
        <w:rPr>
          <w:rFonts w:ascii="Gill Sans MT" w:hAnsi="Gill Sans MT"/>
          <w:b/>
          <w:sz w:val="24"/>
          <w:szCs w:val="24"/>
        </w:rPr>
        <w:t>Funding: The</w:t>
      </w:r>
      <w:r>
        <w:rPr>
          <w:rFonts w:ascii="Gill Sans MT" w:hAnsi="Gill Sans MT"/>
          <w:sz w:val="24"/>
          <w:szCs w:val="24"/>
        </w:rPr>
        <w:t xml:space="preserve"> University of Rwanda through SPIU </w:t>
      </w:r>
      <w:r w:rsidR="00BC43A6">
        <w:rPr>
          <w:rFonts w:ascii="Gill Sans MT" w:hAnsi="Gill Sans MT"/>
          <w:sz w:val="24"/>
          <w:szCs w:val="24"/>
        </w:rPr>
        <w:t xml:space="preserve">and SPARC funding </w:t>
      </w:r>
      <w:r>
        <w:rPr>
          <w:rFonts w:ascii="Gill Sans MT" w:hAnsi="Gill Sans MT"/>
          <w:sz w:val="24"/>
          <w:szCs w:val="24"/>
        </w:rPr>
        <w:t xml:space="preserve">will provide funds for this policy dialogue event. Government procurement policies will be </w:t>
      </w:r>
      <w:r w:rsidR="00BC43A6">
        <w:rPr>
          <w:rFonts w:ascii="Gill Sans MT" w:hAnsi="Gill Sans MT"/>
          <w:sz w:val="24"/>
          <w:szCs w:val="24"/>
        </w:rPr>
        <w:t xml:space="preserve">followed. </w:t>
      </w:r>
    </w:p>
    <w:p w14:paraId="4CF811AF" w14:textId="77777777" w:rsidR="000A3AB7" w:rsidRDefault="000A3AB7">
      <w:pPr>
        <w:rPr>
          <w:rFonts w:ascii="Gill Sans MT" w:hAnsi="Gill Sans MT"/>
          <w:sz w:val="24"/>
          <w:szCs w:val="24"/>
        </w:rPr>
      </w:pPr>
    </w:p>
    <w:p w14:paraId="63CB5252" w14:textId="77777777" w:rsidR="000A3AB7" w:rsidRPr="00CA5915" w:rsidRDefault="000A3AB7">
      <w:pPr>
        <w:rPr>
          <w:rFonts w:ascii="Gill Sans MT" w:hAnsi="Gill Sans MT"/>
        </w:rPr>
      </w:pPr>
    </w:p>
    <w:sectPr w:rsidR="000A3AB7" w:rsidRPr="00CA59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A52C2" w14:textId="77777777" w:rsidR="00FC7A22" w:rsidRDefault="00FC7A22" w:rsidP="004E263A">
      <w:pPr>
        <w:spacing w:after="0" w:line="240" w:lineRule="auto"/>
      </w:pPr>
      <w:r>
        <w:separator/>
      </w:r>
    </w:p>
  </w:endnote>
  <w:endnote w:type="continuationSeparator" w:id="0">
    <w:p w14:paraId="718A00A9" w14:textId="77777777" w:rsidR="00FC7A22" w:rsidRDefault="00FC7A22" w:rsidP="004E2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CB2DE" w14:textId="77777777" w:rsidR="004E263A" w:rsidRDefault="004E26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5FAEA" w14:textId="77777777" w:rsidR="004E263A" w:rsidRDefault="004E263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6A525" w14:textId="77777777" w:rsidR="004E263A" w:rsidRDefault="004E26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2607F" w14:textId="77777777" w:rsidR="00FC7A22" w:rsidRDefault="00FC7A22" w:rsidP="004E263A">
      <w:pPr>
        <w:spacing w:after="0" w:line="240" w:lineRule="auto"/>
      </w:pPr>
      <w:r>
        <w:separator/>
      </w:r>
    </w:p>
  </w:footnote>
  <w:footnote w:type="continuationSeparator" w:id="0">
    <w:p w14:paraId="3E8C1313" w14:textId="77777777" w:rsidR="00FC7A22" w:rsidRDefault="00FC7A22" w:rsidP="004E26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9FA70" w14:textId="59D625C0" w:rsidR="004E263A" w:rsidRDefault="00FC7A22">
    <w:pPr>
      <w:pStyle w:val="Header"/>
    </w:pPr>
    <w:r>
      <w:rPr>
        <w:noProof/>
      </w:rPr>
      <w:pict w14:anchorId="077324A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64979115" o:spid="_x0000_s1027" type="#_x0000_t136" alt="" style="position:absolute;margin-left:0;margin-top:0;width:562.65pt;height:72.9pt;rotation:315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#cfcdcd [2894]" stroked="f">
          <v:textpath style="font-family:&quot;Calibri&quot;;font-size:1pt" string="FOR REFERENCE ONLY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45E3D" w14:textId="66507216" w:rsidR="004E263A" w:rsidRDefault="00FC7A22">
    <w:pPr>
      <w:pStyle w:val="Header"/>
    </w:pPr>
    <w:r>
      <w:rPr>
        <w:noProof/>
      </w:rPr>
      <w:pict w14:anchorId="3735AC0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64979116" o:spid="_x0000_s1026" type="#_x0000_t136" alt="" style="position:absolute;margin-left:0;margin-top:0;width:562.65pt;height:72.9pt;rotation:315;z-index:-251646976;mso-wrap-edited:f;mso-width-percent:0;mso-height-percent:0;mso-position-horizontal:center;mso-position-horizontal-relative:margin;mso-position-vertical:center;mso-position-vertical-relative:margin;mso-width-percent:0;mso-height-percent:0" o:allowincell="f" fillcolor="#cfcdcd [2894]" stroked="f">
          <v:textpath style="font-family:&quot;Calibri&quot;;font-size:1pt" string="FOR REFERENCE ONLY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EA0A0" w14:textId="152828B7" w:rsidR="004E263A" w:rsidRDefault="00FC7A22">
    <w:pPr>
      <w:pStyle w:val="Header"/>
    </w:pPr>
    <w:r>
      <w:rPr>
        <w:noProof/>
      </w:rPr>
      <w:pict w14:anchorId="40AEBC3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64979114" o:spid="_x0000_s1025" type="#_x0000_t136" alt="" style="position:absolute;margin-left:0;margin-top:0;width:562.65pt;height:72.9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#cfcdcd [2894]" stroked="f">
          <v:textpath style="font-family:&quot;Calibri&quot;;font-size:1pt" string="FOR REFERENCE ONLY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15820"/>
    <w:multiLevelType w:val="hybridMultilevel"/>
    <w:tmpl w:val="830E16C6"/>
    <w:lvl w:ilvl="0" w:tplc="19CAB4D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624714"/>
    <w:multiLevelType w:val="hybridMultilevel"/>
    <w:tmpl w:val="F894CFF0"/>
    <w:lvl w:ilvl="0" w:tplc="19CAB4D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F0059B"/>
    <w:multiLevelType w:val="hybridMultilevel"/>
    <w:tmpl w:val="539859A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6051096"/>
    <w:multiLevelType w:val="hybridMultilevel"/>
    <w:tmpl w:val="C4D22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877520"/>
    <w:multiLevelType w:val="hybridMultilevel"/>
    <w:tmpl w:val="21F87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8306171">
    <w:abstractNumId w:val="3"/>
  </w:num>
  <w:num w:numId="2" w16cid:durableId="664163737">
    <w:abstractNumId w:val="4"/>
  </w:num>
  <w:num w:numId="3" w16cid:durableId="1313293163">
    <w:abstractNumId w:val="0"/>
  </w:num>
  <w:num w:numId="4" w16cid:durableId="775829916">
    <w:abstractNumId w:val="1"/>
  </w:num>
  <w:num w:numId="5" w16cid:durableId="15938581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A3NzA1MLQwtrQ0NzNR0lEKTi0uzszPAykwqQUAmVUwOSwAAAA="/>
  </w:docVars>
  <w:rsids>
    <w:rsidRoot w:val="004F78D0"/>
    <w:rsid w:val="000A3AB7"/>
    <w:rsid w:val="00117826"/>
    <w:rsid w:val="0011792E"/>
    <w:rsid w:val="001B2B0F"/>
    <w:rsid w:val="002F7226"/>
    <w:rsid w:val="004E263A"/>
    <w:rsid w:val="004F3C18"/>
    <w:rsid w:val="004F78D0"/>
    <w:rsid w:val="005F5AB6"/>
    <w:rsid w:val="00721141"/>
    <w:rsid w:val="008D1985"/>
    <w:rsid w:val="008D5657"/>
    <w:rsid w:val="00987C85"/>
    <w:rsid w:val="009D20A2"/>
    <w:rsid w:val="00A5368B"/>
    <w:rsid w:val="00A61CCD"/>
    <w:rsid w:val="00AC7121"/>
    <w:rsid w:val="00AE140B"/>
    <w:rsid w:val="00B209D7"/>
    <w:rsid w:val="00B50A7F"/>
    <w:rsid w:val="00B62ED8"/>
    <w:rsid w:val="00B81803"/>
    <w:rsid w:val="00BC43A6"/>
    <w:rsid w:val="00BF13EC"/>
    <w:rsid w:val="00C161C2"/>
    <w:rsid w:val="00C62934"/>
    <w:rsid w:val="00CA5915"/>
    <w:rsid w:val="00E07B08"/>
    <w:rsid w:val="00E417F6"/>
    <w:rsid w:val="00FC7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58E5C7"/>
  <w15:docId w15:val="{77E8D15B-4985-4151-A7CF-9C8C1392E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78D0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78D0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50A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0A7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0A7F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0A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0A7F"/>
    <w:rPr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B50A7F"/>
    <w:pPr>
      <w:spacing w:after="0" w:line="240" w:lineRule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AC712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7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92E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E26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263A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4E26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263A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17424756194C478CD75D0BC926776B" ma:contentTypeVersion="16" ma:contentTypeDescription="Create a new document." ma:contentTypeScope="" ma:versionID="1ab96aba4749fa03bfda913a24227d58">
  <xsd:schema xmlns:xsd="http://www.w3.org/2001/XMLSchema" xmlns:xs="http://www.w3.org/2001/XMLSchema" xmlns:p="http://schemas.microsoft.com/office/2006/metadata/properties" xmlns:ns2="faab1afd-dfee-4137-9ff2-4c0c42e8b45e" xmlns:ns3="df0d9a97-d984-4446-9007-e0a45019d2b4" targetNamespace="http://schemas.microsoft.com/office/2006/metadata/properties" ma:root="true" ma:fieldsID="b18587f04e6bd9d6dec3e75181436513" ns2:_="" ns3:_="">
    <xsd:import namespace="faab1afd-dfee-4137-9ff2-4c0c42e8b45e"/>
    <xsd:import namespace="df0d9a97-d984-4446-9007-e0a45019d2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ab1afd-dfee-4137-9ff2-4c0c42e8b4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9a65aa6-ac8d-46e4-9aa8-b40f8e8101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0d9a97-d984-4446-9007-e0a45019d2b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c5f8683-8941-43b6-af2d-6e3493228b58}" ma:internalName="TaxCatchAll" ma:showField="CatchAllData" ma:web="df0d9a97-d984-4446-9007-e0a45019d2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aab1afd-dfee-4137-9ff2-4c0c42e8b45e">
      <Terms xmlns="http://schemas.microsoft.com/office/infopath/2007/PartnerControls"/>
    </lcf76f155ced4ddcb4097134ff3c332f>
    <TaxCatchAll xmlns="df0d9a97-d984-4446-9007-e0a45019d2b4" xsi:nil="true"/>
  </documentManagement>
</p:properties>
</file>

<file path=customXml/itemProps1.xml><?xml version="1.0" encoding="utf-8"?>
<ds:datastoreItem xmlns:ds="http://schemas.openxmlformats.org/officeDocument/2006/customXml" ds:itemID="{FC605BA3-0C58-4DF3-A5E1-FEF102DDA137}"/>
</file>

<file path=customXml/itemProps2.xml><?xml version="1.0" encoding="utf-8"?>
<ds:datastoreItem xmlns:ds="http://schemas.openxmlformats.org/officeDocument/2006/customXml" ds:itemID="{999C97B4-0F8C-48D5-8EA5-577F3603383E}"/>
</file>

<file path=customXml/itemProps3.xml><?xml version="1.0" encoding="utf-8"?>
<ds:datastoreItem xmlns:ds="http://schemas.openxmlformats.org/officeDocument/2006/customXml" ds:itemID="{CD080553-F45E-4576-94DB-EEEB4075472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802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Nyandwi</dc:creator>
  <cp:lastModifiedBy>Rachel Gates Gessel</cp:lastModifiedBy>
  <cp:revision>2</cp:revision>
  <dcterms:created xsi:type="dcterms:W3CDTF">2024-01-02T17:36:00Z</dcterms:created>
  <dcterms:modified xsi:type="dcterms:W3CDTF">2024-01-02T17:36:00Z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0x0101009317424756194C478CD75D0BC926776B</vt:lpwstr>
  </property>
</Properties>
</file>