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Defining the economic evaluation approach for your project </w:t>
      </w:r>
    </w:p>
    <w:tbl>
      <w:tblPr>
        <w:tblStyle w:val="Table1"/>
        <w:tblW w:w="127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1"/>
        <w:gridCol w:w="4509"/>
        <w:gridCol w:w="5272"/>
        <w:tblGridChange w:id="0">
          <w:tblGrid>
            <w:gridCol w:w="2941"/>
            <w:gridCol w:w="4509"/>
            <w:gridCol w:w="5272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Describe</w:t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Questions to consider 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Project Name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5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goal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What is the primary goal of project?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 project objectives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What are the specific project’s objectives?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population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What are the geographic and population targets?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Implementing partners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Who are international and local implementing partners?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Economic evaluation objective (s)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What is the specific research objective for the economic evaluation?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Perspective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Donor/payer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Provider/health systems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Patient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Societal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Study design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How will effectiveness be evaluated or estimated as part of the overall monitoring and evaluation strategy?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Is this modeled, using secondary data?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Will this study collect primary data?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Sample (for primary data collection)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What is the sampling approach and sample size for the impact assessment?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What is the sampling approach and sample size for the cost analysis?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What is the time horizon?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What is the time period for project implementation?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What is the time horizon for the economic evaluation?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Overview: What is being evaluated?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3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Specific health outcomes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Stunting averted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Wasting averted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Micronutrient infection averted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Health infections averted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Deaths averted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Disability averted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QALY, DALY, life-years saved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Other sector outcomes 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List other sector outcomes for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WASH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Agriculture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Governance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Health outputs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Number of target group reached by intervention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Number of target group tested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Number of target group diagnosed (number positive, number negative)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Number of individuals treated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Other sector outputs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Performance or process indicators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Quality or other performance indicators 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Number of beneficiaries reached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Number of tests correctly identifying individuals for treatment.</w:t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Number of target group correctly treated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Loss to follow up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Costs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1. Direct Intervention costs by sector/activity/shared interventions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Health Sector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2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Medical treatment costs averted 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2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Client costs incurred or averted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Agriculture sector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HH Ag production costs incurred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WASH sector</w:t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Governance sector</w:t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2. Direct beneficiary or household costs</w:t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3. Indirect productivity costs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this data reveal?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Total or total incremental costs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Cost per individual (in target group) reached</w:t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Cost per infection averted</w:t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Cost per death averted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Cost per DALY or QALY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Cost per person screened.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Cost per person treated.</w:t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Cost breakdown (cost profiles) for intervention components (inputs/activities)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Information for program planners on the costs and benefits of proposed intervention.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will the data be used?</w:t>
            </w:r>
          </w:p>
        </w:tc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Used in cost-effectiveness analysis to compare new intervention to status quo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To consider introduction or scaling up existing prevention or treatment activities in the country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To evaluate financial sustainability or affordability to the government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36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hd w:fill="ffffff" w:val="clear"/>
      <w:tabs>
        <w:tab w:val="center" w:leader="none" w:pos="4320"/>
        <w:tab w:val="right" w:leader="none" w:pos="8640"/>
      </w:tabs>
      <w:rPr>
        <w:rFonts w:ascii="Calibri" w:cs="Calibri" w:eastAsia="Calibri" w:hAnsi="Calibri"/>
        <w:color w:val="0078d7"/>
        <w:u w:val="single"/>
      </w:rPr>
    </w:pPr>
    <w:r w:rsidDel="00000000" w:rsidR="00000000" w:rsidRPr="00000000">
      <w:rPr>
        <w:rFonts w:ascii="Calibri" w:cs="Calibri" w:eastAsia="Calibri" w:hAnsi="Calibri"/>
        <w:color w:val="34495e"/>
        <w:rtl w:val="0"/>
      </w:rPr>
      <w:t xml:space="preserve">Levin, C., Tokos Harp, L., Crocker, J., Wun, J., Kemp, C., Choo, E., Margolies, A., &amp; Gelli, A. (2023). </w:t>
    </w:r>
    <w:r w:rsidDel="00000000" w:rsidR="00000000" w:rsidRPr="00000000">
      <w:rPr>
        <w:rFonts w:ascii="Calibri" w:cs="Calibri" w:eastAsia="Calibri" w:hAnsi="Calibri"/>
        <w:i w:val="1"/>
        <w:color w:val="34495e"/>
        <w:rtl w:val="0"/>
      </w:rPr>
      <w:t xml:space="preserve">Strengthening Economic Evaluation for Multisectoral Strategies (SEEMS) – Nutrition: Common Approach Guidance Document</w:t>
    </w:r>
    <w:r w:rsidDel="00000000" w:rsidR="00000000" w:rsidRPr="00000000">
      <w:rPr>
        <w:rFonts w:ascii="Calibri" w:cs="Calibri" w:eastAsia="Calibri" w:hAnsi="Calibri"/>
        <w:color w:val="34495e"/>
        <w:rtl w:val="0"/>
      </w:rPr>
      <w:t xml:space="preserve">. University of Washington. </w:t>
    </w:r>
    <w:hyperlink r:id="rId1">
      <w:r w:rsidDel="00000000" w:rsidR="00000000" w:rsidRPr="00000000">
        <w:rPr>
          <w:rFonts w:ascii="Calibri" w:cs="Calibri" w:eastAsia="Calibri" w:hAnsi="Calibri"/>
          <w:color w:val="0078d7"/>
          <w:u w:val="single"/>
          <w:rtl w:val="0"/>
        </w:rPr>
        <w:t xml:space="preserve">https://doi.org/10.6069/JMVV-HH97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shd w:fill="ffffff" w:val="clear"/>
      <w:tabs>
        <w:tab w:val="center" w:leader="none" w:pos="4320"/>
        <w:tab w:val="right" w:leader="none" w:pos="8640"/>
      </w:tabs>
      <w:rPr>
        <w:rFonts w:ascii="Arial" w:cs="Arial" w:eastAsia="Arial" w:hAnsi="Arial"/>
        <w:color w:val="222222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222222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 w:val="1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28"/>
      <w:sz w:val="28"/>
      <w:szCs w:val="28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semiHidden w:val="1"/>
    <w:rPr>
      <w:sz w:val="20"/>
      <w:szCs w:val="20"/>
    </w:rPr>
  </w:style>
  <w:style w:type="character" w:styleId="FootnoteReference">
    <w:name w:val="footnote reference"/>
    <w:semiHidden w:val="1"/>
    <w:rPr>
      <w:vertAlign w:val="superscript"/>
    </w:rPr>
  </w:style>
  <w:style w:type="paragraph" w:styleId="Footer">
    <w:name w:val="footer"/>
    <w:basedOn w:val="Normal"/>
    <w:pPr>
      <w:tabs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601EAF"/>
    <w:rPr>
      <w:rFonts w:ascii="Tahoma" w:cs="Tahoma" w:hAnsi="Tahoma"/>
      <w:sz w:val="16"/>
      <w:szCs w:val="16"/>
    </w:rPr>
  </w:style>
  <w:style w:type="character" w:styleId="CommentReference">
    <w:name w:val="annotation reference"/>
    <w:uiPriority w:val="99"/>
    <w:rsid w:val="00622A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22AE0"/>
  </w:style>
  <w:style w:type="character" w:styleId="CommentTextChar" w:customStyle="1">
    <w:name w:val="Comment Text Char"/>
    <w:link w:val="CommentText"/>
    <w:uiPriority w:val="99"/>
    <w:rsid w:val="00622AE0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22AE0"/>
    <w:rPr>
      <w:b w:val="1"/>
      <w:bCs w:val="1"/>
      <w:sz w:val="20"/>
      <w:szCs w:val="20"/>
    </w:rPr>
  </w:style>
  <w:style w:type="character" w:styleId="CommentSubjectChar" w:customStyle="1">
    <w:name w:val="Comment Subject Char"/>
    <w:link w:val="CommentSubject"/>
    <w:rsid w:val="00622AE0"/>
    <w:rPr>
      <w:b w:val="1"/>
      <w:bCs w:val="1"/>
      <w:sz w:val="24"/>
      <w:szCs w:val="24"/>
      <w:lang w:eastAsia="ja-JP"/>
    </w:rPr>
  </w:style>
  <w:style w:type="paragraph" w:styleId="MediumGrid1-Accent21" w:customStyle="1">
    <w:name w:val="Medium Grid 1 - Accent 21"/>
    <w:basedOn w:val="Normal"/>
    <w:uiPriority w:val="34"/>
    <w:qFormat w:val="1"/>
    <w:rsid w:val="00383A8F"/>
    <w:pPr>
      <w:ind w:left="720"/>
      <w:contextualSpacing w:val="1"/>
    </w:pPr>
  </w:style>
  <w:style w:type="character" w:styleId="HeaderChar" w:customStyle="1">
    <w:name w:val="Header Char"/>
    <w:basedOn w:val="DefaultParagraphFont"/>
    <w:link w:val="Header"/>
    <w:rsid w:val="007624F9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 w:val="1"/>
    <w:rsid w:val="00A516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516F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urldefense.com/v3/__https:/doi.org/10.6069/JMVV-HH97__;!!K-Hz7m0Vt54!j1MpkzA3rO4btBXbgg6xnU7nbDQ1P8xVeQycsXFYtx8A3PHqgJEKVvV-sxqEmpNPH2Fi0aSJY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UUquraNHVKCXleqzg7AtNkBooA==">CgMxLjA4AHIhMW91cEFVM1BJcG5BWDNnb3BCYkVMLUFnNm9kZzBic2ZL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W-Document" ma:contentTypeID="0x010100C4C8B401AAE50B4896808F1C5415D9AD003AA603E3B2E80D4E9853C88C026AE00A" ma:contentTypeVersion="20" ma:contentTypeDescription="Create a new document." ma:contentTypeScope="" ma:versionID="466e2e2a6347816ac9283ebb822fa434">
  <xsd:schema xmlns:xsd="http://www.w3.org/2001/XMLSchema" xmlns:xs="http://www.w3.org/2001/XMLSchema" xmlns:p="http://schemas.microsoft.com/office/2006/metadata/properties" xmlns:ns2="2af4539b-39f3-4771-ac1a-16de5a20c394" xmlns:ns3="6d97e6f2-0261-4381-8458-5f2d45a33a63" targetNamespace="http://schemas.microsoft.com/office/2006/metadata/properties" ma:root="true" ma:fieldsID="ab8606763ea91337bbaee4182f585e53" ns2:_="" ns3:_="">
    <xsd:import namespace="2af4539b-39f3-4771-ac1a-16de5a20c394"/>
    <xsd:import namespace="6d97e6f2-0261-4381-8458-5f2d45a33a63"/>
    <xsd:element name="properties">
      <xsd:complexType>
        <xsd:sequence>
          <xsd:element name="documentManagement">
            <xsd:complexType>
              <xsd:all>
                <xsd:element ref="ns2:kd16009dc51444af92aa78db77815af5" minOccurs="0"/>
                <xsd:element ref="ns2:TaxCatchAll" minOccurs="0"/>
                <xsd:element ref="ns2:TaxCatchAllLabel" minOccurs="0"/>
                <xsd:element ref="ns2:OW-Author" minOccurs="0"/>
                <xsd:element ref="ns2:OW-BriefDescrip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4539b-39f3-4771-ac1a-16de5a20c394" elementFormDefault="qualified">
    <xsd:import namespace="http://schemas.microsoft.com/office/2006/documentManagement/types"/>
    <xsd:import namespace="http://schemas.microsoft.com/office/infopath/2007/PartnerControls"/>
    <xsd:element name="kd16009dc51444af92aa78db77815af5" ma:index="8" nillable="true" ma:taxonomy="true" ma:internalName="kd16009dc51444af92aa78db77815af5" ma:taxonomyFieldName="OW_x002d_Topics" ma:displayName="OW-Topics" ma:default="" ma:fieldId="{4d16009d-c514-44af-92aa-78db77815af5}" ma:taxonomyMulti="true" ma:sspId="99a65aa6-ac8d-46e4-9aa8-b40f8e8101fc" ma:termSetId="15945777-b729-482b-84e6-b6df0cc2b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858f98-1365-490f-9ce0-cc7840cd00c3}" ma:internalName="TaxCatchAll" ma:showField="CatchAllData" ma:web="2af4539b-39f3-4771-ac1a-16de5a20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858f98-1365-490f-9ce0-cc7840cd00c3}" ma:internalName="TaxCatchAllLabel" ma:readOnly="true" ma:showField="CatchAllDataLabel" ma:web="2af4539b-39f3-4771-ac1a-16de5a20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-Author" ma:index="12" nillable="true" ma:displayName="OW-Author" ma:list="UserInfo" ma:SharePointGroup="0" ma:internalName="OW_x002d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-BriefDescription" ma:index="13" nillable="true" ma:displayName="OW-Brief Description" ma:internalName="OW_x002d_BriefDescription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7e6f2-0261-4381-8458-5f2d45a3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9a65aa6-ac8d-46e4-9aa8-b40f8e810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-Author xmlns="2af4539b-39f3-4771-ac1a-16de5a20c394">
      <UserInfo>
        <DisplayName/>
        <AccountId xsi:nil="true"/>
        <AccountType/>
      </UserInfo>
    </OW-Author>
    <lcf76f155ced4ddcb4097134ff3c332f xmlns="6d97e6f2-0261-4381-8458-5f2d45a33a63">
      <Terms xmlns="http://schemas.microsoft.com/office/infopath/2007/PartnerControls"/>
    </lcf76f155ced4ddcb4097134ff3c332f>
    <OW-BriefDescription xmlns="2af4539b-39f3-4771-ac1a-16de5a20c394" xsi:nil="true"/>
    <kd16009dc51444af92aa78db77815af5 xmlns="2af4539b-39f3-4771-ac1a-16de5a20c394">
      <Terms xmlns="http://schemas.microsoft.com/office/infopath/2007/PartnerControls"/>
    </kd16009dc51444af92aa78db77815af5>
    <TaxCatchAll xmlns="2af4539b-39f3-4771-ac1a-16de5a20c39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583FE98-31D9-4E15-A2D4-270A2D1C1C5E}"/>
</file>

<file path=customXML/itemProps3.xml><?xml version="1.0" encoding="utf-8"?>
<ds:datastoreItem xmlns:ds="http://schemas.openxmlformats.org/officeDocument/2006/customXml" ds:itemID="{FCF2948F-B9DC-4BB9-B5CB-7682B5FE624C}"/>
</file>

<file path=customXML/itemProps4.xml><?xml version="1.0" encoding="utf-8"?>
<ds:datastoreItem xmlns:ds="http://schemas.openxmlformats.org/officeDocument/2006/customXml" ds:itemID="{C3B3B568-406A-4697-AA99-9B2095FA955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Catlin</dc:creator>
  <dcterms:created xsi:type="dcterms:W3CDTF">2020-07-08T18:29:00Z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0x010100C4C8B401AAE50B4896808F1C5415D9AD003AA603E3B2E80D4E9853C88C026AE00A</vt:lpwstr>
  </property>
</Properties>
</file>