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273"/>
        <w:tblW w:w="10837" w:type="dxa"/>
        <w:tblLook w:val="04A0" w:firstRow="1" w:lastRow="0" w:firstColumn="1" w:lastColumn="0" w:noHBand="0" w:noVBand="1"/>
      </w:tblPr>
      <w:tblGrid>
        <w:gridCol w:w="1570"/>
        <w:gridCol w:w="6024"/>
        <w:gridCol w:w="3243"/>
      </w:tblGrid>
      <w:tr w:rsidR="003E3534" w:rsidRPr="00667B05" w14:paraId="4A513A42" w14:textId="77777777" w:rsidTr="003C29B3">
        <w:trPr>
          <w:trHeight w:val="805"/>
        </w:trPr>
        <w:tc>
          <w:tcPr>
            <w:tcW w:w="10837" w:type="dxa"/>
            <w:gridSpan w:val="3"/>
            <w:shd w:val="clear" w:color="auto" w:fill="auto"/>
          </w:tcPr>
          <w:p w14:paraId="4AF2FCAB" w14:textId="77777777" w:rsidR="00E143FA" w:rsidRPr="00667B05" w:rsidRDefault="005A1B17" w:rsidP="00E143FA">
            <w:pPr>
              <w:pStyle w:val="Title"/>
              <w:ind w:left="708" w:hanging="708"/>
            </w:pPr>
            <w:r w:rsidRPr="00667B05">
              <w:t>Strategic Purchasing Africa Resource Centre (SPARC Project)</w:t>
            </w:r>
          </w:p>
          <w:p w14:paraId="66D403DC" w14:textId="77777777" w:rsidR="005D69AF" w:rsidRPr="00667B05" w:rsidRDefault="005A1B17" w:rsidP="005D69AF">
            <w:pPr>
              <w:jc w:val="center"/>
              <w:rPr>
                <w:rFonts w:ascii="Segoe UI" w:hAnsi="Segoe UI" w:cs="Segoe UI"/>
                <w:b/>
                <w:lang w:eastAsia="zh-CN"/>
              </w:rPr>
            </w:pPr>
            <w:r w:rsidRPr="00667B05">
              <w:rPr>
                <w:rFonts w:ascii="Segoe UI" w:hAnsi="Segoe UI" w:cs="Segoe UI"/>
                <w:b/>
                <w:lang w:eastAsia="zh-CN"/>
              </w:rPr>
              <w:t xml:space="preserve">Policy dialogue between policy makers and implementers implementing Strategic Health Purchasing in Tanzania  </w:t>
            </w:r>
          </w:p>
          <w:p w14:paraId="6EA503A8" w14:textId="77777777" w:rsidR="003B73EE" w:rsidRPr="00667B05" w:rsidRDefault="003B73EE" w:rsidP="000A2C2D">
            <w:pPr>
              <w:spacing w:line="276" w:lineRule="auto"/>
              <w:rPr>
                <w:rFonts w:ascii="Segoe UI" w:hAnsi="Segoe UI" w:cs="Segoe UI"/>
                <w:b/>
              </w:rPr>
            </w:pPr>
          </w:p>
          <w:p w14:paraId="4B8A4415" w14:textId="77777777" w:rsidR="000822CA" w:rsidRPr="00667B05" w:rsidRDefault="009430D0" w:rsidP="000A2C2D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667B05">
              <w:rPr>
                <w:rFonts w:ascii="Segoe UI" w:hAnsi="Segoe UI" w:cs="Segoe UI"/>
                <w:b/>
              </w:rPr>
              <w:t xml:space="preserve">DATE: </w:t>
            </w:r>
            <w:r w:rsidR="00366DB7" w:rsidRPr="00421C75">
              <w:rPr>
                <w:rFonts w:ascii="Segoe UI" w:hAnsi="Segoe UI" w:cs="Segoe UI"/>
                <w:b/>
                <w:bCs/>
              </w:rPr>
              <w:t>March 17-18</w:t>
            </w:r>
            <w:r w:rsidR="005A1B17" w:rsidRPr="00421C75">
              <w:rPr>
                <w:rFonts w:ascii="Segoe UI" w:hAnsi="Segoe UI" w:cs="Segoe UI"/>
                <w:b/>
                <w:bCs/>
              </w:rPr>
              <w:t>,</w:t>
            </w:r>
            <w:r w:rsidR="004D6A7B" w:rsidRPr="00421C75">
              <w:rPr>
                <w:rFonts w:ascii="Segoe UI" w:hAnsi="Segoe UI" w:cs="Segoe UI"/>
                <w:b/>
                <w:bCs/>
              </w:rPr>
              <w:t xml:space="preserve"> 202</w:t>
            </w:r>
            <w:r w:rsidR="00366DB7" w:rsidRPr="00421C75">
              <w:rPr>
                <w:rFonts w:ascii="Segoe UI" w:hAnsi="Segoe UI" w:cs="Segoe UI"/>
                <w:b/>
                <w:bCs/>
              </w:rPr>
              <w:t>2</w:t>
            </w:r>
          </w:p>
          <w:p w14:paraId="1262C3CE" w14:textId="77777777" w:rsidR="003E3534" w:rsidRPr="00667B05" w:rsidRDefault="000822CA" w:rsidP="000A2C2D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667B05">
              <w:rPr>
                <w:rFonts w:ascii="Segoe UI" w:hAnsi="Segoe UI" w:cs="Segoe UI"/>
                <w:b/>
              </w:rPr>
              <w:t>VEN</w:t>
            </w:r>
            <w:r w:rsidR="003E3534" w:rsidRPr="00667B05">
              <w:rPr>
                <w:rFonts w:ascii="Segoe UI" w:hAnsi="Segoe UI" w:cs="Segoe UI"/>
                <w:b/>
              </w:rPr>
              <w:t xml:space="preserve">UE: </w:t>
            </w:r>
            <w:r w:rsidR="00366DB7">
              <w:rPr>
                <w:rFonts w:ascii="Segoe UI" w:hAnsi="Segoe UI" w:cs="Segoe UI"/>
                <w:b/>
              </w:rPr>
              <w:t>Morena Hotel, Morogoro</w:t>
            </w:r>
          </w:p>
          <w:p w14:paraId="71FE7812" w14:textId="77777777" w:rsidR="003E3534" w:rsidRPr="00667B05" w:rsidRDefault="0062495C" w:rsidP="0062495C">
            <w:pPr>
              <w:spacing w:line="276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Facilitating Institutions:</w:t>
            </w:r>
            <w:r w:rsidR="007D4DC6" w:rsidRPr="00667B05">
              <w:rPr>
                <w:rFonts w:ascii="Segoe UI" w:hAnsi="Segoe UI" w:cs="Segoe UI"/>
                <w:b/>
              </w:rPr>
              <w:t xml:space="preserve"> </w:t>
            </w:r>
            <w:r w:rsidR="007D4DC6" w:rsidRPr="00421C75">
              <w:rPr>
                <w:rFonts w:ascii="Segoe UI" w:hAnsi="Segoe UI" w:cs="Segoe UI"/>
                <w:b/>
                <w:bCs/>
              </w:rPr>
              <w:t>Ifakara Health Institute and Univers</w:t>
            </w:r>
            <w:r w:rsidR="00667B05" w:rsidRPr="00421C75">
              <w:rPr>
                <w:rFonts w:ascii="Segoe UI" w:hAnsi="Segoe UI" w:cs="Segoe UI"/>
                <w:b/>
                <w:bCs/>
              </w:rPr>
              <w:t>ity of Dar e</w:t>
            </w:r>
            <w:r w:rsidR="007D4DC6" w:rsidRPr="00421C75">
              <w:rPr>
                <w:rFonts w:ascii="Segoe UI" w:hAnsi="Segoe UI" w:cs="Segoe UI"/>
                <w:b/>
                <w:bCs/>
              </w:rPr>
              <w:t>s Salaam</w:t>
            </w:r>
            <w:r w:rsidR="007D4DC6" w:rsidRPr="00667B05">
              <w:rPr>
                <w:rFonts w:ascii="Segoe UI" w:hAnsi="Segoe UI" w:cs="Segoe UI"/>
                <w:b/>
              </w:rPr>
              <w:t xml:space="preserve"> </w:t>
            </w:r>
          </w:p>
        </w:tc>
      </w:tr>
      <w:tr w:rsidR="003E3534" w:rsidRPr="00667B05" w14:paraId="599800D6" w14:textId="77777777" w:rsidTr="003C29B3">
        <w:trPr>
          <w:trHeight w:val="74"/>
        </w:trPr>
        <w:tc>
          <w:tcPr>
            <w:tcW w:w="1570" w:type="dxa"/>
            <w:shd w:val="clear" w:color="auto" w:fill="auto"/>
          </w:tcPr>
          <w:p w14:paraId="2934C939" w14:textId="77777777" w:rsidR="003E3534" w:rsidRPr="00667B05" w:rsidRDefault="003E3534" w:rsidP="000A2C2D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667B05">
              <w:rPr>
                <w:rFonts w:ascii="Segoe UI" w:hAnsi="Segoe UI" w:cs="Segoe UI"/>
                <w:b/>
              </w:rPr>
              <w:t>TIME</w:t>
            </w:r>
          </w:p>
        </w:tc>
        <w:tc>
          <w:tcPr>
            <w:tcW w:w="6024" w:type="dxa"/>
            <w:shd w:val="clear" w:color="auto" w:fill="auto"/>
          </w:tcPr>
          <w:p w14:paraId="691861FA" w14:textId="77777777" w:rsidR="003E3534" w:rsidRPr="00667B05" w:rsidRDefault="003E3534" w:rsidP="000A2C2D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667B05">
              <w:rPr>
                <w:rFonts w:ascii="Segoe UI" w:hAnsi="Segoe UI" w:cs="Segoe UI"/>
                <w:b/>
              </w:rPr>
              <w:t>SESSION CONTENT</w:t>
            </w:r>
          </w:p>
        </w:tc>
        <w:tc>
          <w:tcPr>
            <w:tcW w:w="3243" w:type="dxa"/>
            <w:shd w:val="clear" w:color="auto" w:fill="auto"/>
          </w:tcPr>
          <w:p w14:paraId="67739E97" w14:textId="77777777" w:rsidR="003E3534" w:rsidRPr="00667B05" w:rsidRDefault="003A41AC" w:rsidP="000A2C2D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667B05">
              <w:rPr>
                <w:rFonts w:ascii="Segoe UI" w:hAnsi="Segoe UI" w:cs="Segoe UI"/>
                <w:b/>
              </w:rPr>
              <w:t>SESSION FACILITATOR</w:t>
            </w:r>
          </w:p>
        </w:tc>
      </w:tr>
      <w:tr w:rsidR="003E3534" w:rsidRPr="00667B05" w14:paraId="4F481610" w14:textId="77777777" w:rsidTr="00512919">
        <w:trPr>
          <w:trHeight w:val="345"/>
        </w:trPr>
        <w:tc>
          <w:tcPr>
            <w:tcW w:w="10837" w:type="dxa"/>
            <w:gridSpan w:val="3"/>
            <w:shd w:val="clear" w:color="auto" w:fill="002060"/>
          </w:tcPr>
          <w:p w14:paraId="376506DB" w14:textId="77777777" w:rsidR="000822CA" w:rsidRPr="00667B05" w:rsidRDefault="00E143FA" w:rsidP="000A2C2D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Date</w:t>
            </w:r>
            <w:r w:rsidR="00366DB7">
              <w:rPr>
                <w:rFonts w:ascii="Segoe UI" w:hAnsi="Segoe UI" w:cs="Segoe UI"/>
              </w:rPr>
              <w:t>: March 17</w:t>
            </w:r>
            <w:r w:rsidR="005A1B17" w:rsidRPr="00667B05">
              <w:rPr>
                <w:rFonts w:ascii="Segoe UI" w:hAnsi="Segoe UI" w:cs="Segoe UI"/>
              </w:rPr>
              <w:t>, 2022</w:t>
            </w:r>
          </w:p>
          <w:p w14:paraId="39C4D5BA" w14:textId="77777777" w:rsidR="003E3534" w:rsidRPr="00667B05" w:rsidRDefault="003E3534" w:rsidP="005D69AF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DAY</w:t>
            </w:r>
            <w:r w:rsidR="005D69AF" w:rsidRPr="00667B05">
              <w:rPr>
                <w:rFonts w:ascii="Segoe UI" w:hAnsi="Segoe UI" w:cs="Segoe UI"/>
              </w:rPr>
              <w:t xml:space="preserve"> ONE</w:t>
            </w:r>
            <w:r w:rsidR="005A1B17" w:rsidRPr="00667B05">
              <w:rPr>
                <w:rFonts w:ascii="Segoe UI" w:hAnsi="Segoe UI" w:cs="Segoe UI"/>
              </w:rPr>
              <w:t>- Policy Makers Dialogue</w:t>
            </w:r>
          </w:p>
        </w:tc>
      </w:tr>
      <w:tr w:rsidR="003E3534" w:rsidRPr="00667B05" w14:paraId="012C638C" w14:textId="77777777" w:rsidTr="00512919">
        <w:trPr>
          <w:trHeight w:val="997"/>
        </w:trPr>
        <w:tc>
          <w:tcPr>
            <w:tcW w:w="1570" w:type="dxa"/>
          </w:tcPr>
          <w:p w14:paraId="1B834752" w14:textId="77777777" w:rsidR="003E3534" w:rsidRPr="00667B05" w:rsidRDefault="004D6A7B" w:rsidP="000A2C2D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08</w:t>
            </w:r>
            <w:r w:rsidR="00366DB7">
              <w:rPr>
                <w:rFonts w:ascii="Segoe UI" w:hAnsi="Segoe UI" w:cs="Segoe UI"/>
              </w:rPr>
              <w:t>30</w:t>
            </w:r>
            <w:r w:rsidR="00AA469D" w:rsidRPr="00667B05">
              <w:rPr>
                <w:rFonts w:ascii="Segoe UI" w:hAnsi="Segoe UI" w:cs="Segoe UI"/>
              </w:rPr>
              <w:t xml:space="preserve"> – </w:t>
            </w:r>
            <w:r w:rsidR="005A1B17" w:rsidRPr="00667B05">
              <w:rPr>
                <w:rFonts w:ascii="Segoe UI" w:hAnsi="Segoe UI" w:cs="Segoe UI"/>
              </w:rPr>
              <w:t>0</w:t>
            </w:r>
            <w:r w:rsidR="00366DB7">
              <w:rPr>
                <w:rFonts w:ascii="Segoe UI" w:hAnsi="Segoe UI" w:cs="Segoe UI"/>
              </w:rPr>
              <w:t>9</w:t>
            </w:r>
            <w:r w:rsidR="005A1B17" w:rsidRPr="00667B05">
              <w:rPr>
                <w:rFonts w:ascii="Segoe UI" w:hAnsi="Segoe UI" w:cs="Segoe UI"/>
              </w:rPr>
              <w:t>00</w:t>
            </w:r>
          </w:p>
        </w:tc>
        <w:tc>
          <w:tcPr>
            <w:tcW w:w="6024" w:type="dxa"/>
          </w:tcPr>
          <w:p w14:paraId="1653D0A9" w14:textId="77777777" w:rsidR="003E3534" w:rsidRPr="00667B05" w:rsidRDefault="003E3534" w:rsidP="000A2C2D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Registration</w:t>
            </w:r>
          </w:p>
          <w:p w14:paraId="28789BE4" w14:textId="77777777" w:rsidR="003E3534" w:rsidRPr="00667B05" w:rsidRDefault="003E3534" w:rsidP="000A2C2D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 xml:space="preserve">Housekeeping rules </w:t>
            </w:r>
          </w:p>
          <w:p w14:paraId="36015205" w14:textId="77777777" w:rsidR="003E3534" w:rsidRPr="00667B05" w:rsidRDefault="005A1B17" w:rsidP="000A2C2D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Policy Dialogue</w:t>
            </w:r>
            <w:r w:rsidR="003E3534" w:rsidRPr="00667B05">
              <w:rPr>
                <w:rFonts w:ascii="Segoe UI" w:hAnsi="Segoe UI" w:cs="Segoe UI"/>
              </w:rPr>
              <w:t xml:space="preserve"> expectations</w:t>
            </w:r>
          </w:p>
        </w:tc>
        <w:tc>
          <w:tcPr>
            <w:tcW w:w="3243" w:type="dxa"/>
          </w:tcPr>
          <w:p w14:paraId="6BB45BA3" w14:textId="77777777" w:rsidR="003E3534" w:rsidRPr="00667B05" w:rsidRDefault="005A1B17" w:rsidP="005A1B17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IHI/UDSM</w:t>
            </w:r>
            <w:r w:rsidR="00B458EA" w:rsidRPr="00667B05">
              <w:rPr>
                <w:rFonts w:ascii="Segoe UI" w:hAnsi="Segoe UI" w:cs="Segoe UI"/>
              </w:rPr>
              <w:t xml:space="preserve"> and all</w:t>
            </w:r>
          </w:p>
        </w:tc>
      </w:tr>
      <w:tr w:rsidR="003E3534" w:rsidRPr="00667B05" w14:paraId="0441AFBD" w14:textId="77777777" w:rsidTr="00512919">
        <w:trPr>
          <w:trHeight w:val="286"/>
        </w:trPr>
        <w:tc>
          <w:tcPr>
            <w:tcW w:w="1570" w:type="dxa"/>
          </w:tcPr>
          <w:p w14:paraId="1EF3918E" w14:textId="77777777" w:rsidR="003E3534" w:rsidRPr="00667B05" w:rsidRDefault="003A41AC" w:rsidP="000A2C2D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0900</w:t>
            </w:r>
            <w:r w:rsidR="00AA469D" w:rsidRPr="00667B05">
              <w:rPr>
                <w:rFonts w:ascii="Segoe UI" w:hAnsi="Segoe UI" w:cs="Segoe UI"/>
              </w:rPr>
              <w:t xml:space="preserve"> –</w:t>
            </w:r>
            <w:r w:rsidR="005A1B17" w:rsidRPr="00667B05">
              <w:rPr>
                <w:rFonts w:ascii="Segoe UI" w:hAnsi="Segoe UI" w:cs="Segoe UI"/>
              </w:rPr>
              <w:t xml:space="preserve"> 09</w:t>
            </w:r>
            <w:r w:rsidR="00366DB7">
              <w:rPr>
                <w:rFonts w:ascii="Segoe UI" w:hAnsi="Segoe UI" w:cs="Segoe UI"/>
              </w:rPr>
              <w:t>2</w:t>
            </w:r>
            <w:r w:rsidR="005A1B17" w:rsidRPr="00667B05">
              <w:rPr>
                <w:rFonts w:ascii="Segoe UI" w:hAnsi="Segoe UI" w:cs="Segoe UI"/>
              </w:rPr>
              <w:t>0</w:t>
            </w:r>
          </w:p>
        </w:tc>
        <w:tc>
          <w:tcPr>
            <w:tcW w:w="6024" w:type="dxa"/>
          </w:tcPr>
          <w:p w14:paraId="0123C810" w14:textId="77777777" w:rsidR="005A1B17" w:rsidRPr="00667B05" w:rsidRDefault="00AA469D" w:rsidP="005A1B17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Opening remarks</w:t>
            </w:r>
          </w:p>
          <w:p w14:paraId="54BEB3C3" w14:textId="77777777" w:rsidR="003E3534" w:rsidRPr="00667B05" w:rsidRDefault="00E143FA" w:rsidP="005A1B17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 xml:space="preserve">Introduction of the </w:t>
            </w:r>
            <w:r w:rsidR="005A1B17" w:rsidRPr="00667B05">
              <w:rPr>
                <w:rFonts w:ascii="Segoe UI" w:hAnsi="Segoe UI" w:cs="Segoe UI"/>
              </w:rPr>
              <w:t>SPARC</w:t>
            </w:r>
            <w:r w:rsidRPr="00667B05">
              <w:rPr>
                <w:rFonts w:ascii="Segoe UI" w:hAnsi="Segoe UI" w:cs="Segoe UI"/>
              </w:rPr>
              <w:t xml:space="preserve"> team</w:t>
            </w:r>
          </w:p>
          <w:p w14:paraId="33032CE6" w14:textId="77777777" w:rsidR="005A1B17" w:rsidRPr="00667B05" w:rsidRDefault="005A1B17" w:rsidP="005A1B17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Introduction of Policy Makers and Implementers</w:t>
            </w:r>
          </w:p>
          <w:p w14:paraId="1BDE5437" w14:textId="77777777" w:rsidR="005A1B17" w:rsidRPr="00667B05" w:rsidRDefault="005A1B17" w:rsidP="005A1B1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3243" w:type="dxa"/>
          </w:tcPr>
          <w:p w14:paraId="3B518198" w14:textId="77777777" w:rsidR="003E3534" w:rsidRPr="00667B05" w:rsidRDefault="005A1B17" w:rsidP="000822CA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IHI/UDSM</w:t>
            </w:r>
          </w:p>
          <w:p w14:paraId="40E5863A" w14:textId="77777777" w:rsidR="005A1B17" w:rsidRPr="00667B05" w:rsidRDefault="005A1B17" w:rsidP="000822CA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Policy Maker- representative</w:t>
            </w:r>
          </w:p>
          <w:p w14:paraId="405B2906" w14:textId="77777777" w:rsidR="005A1B17" w:rsidRPr="00667B05" w:rsidRDefault="005A1B17" w:rsidP="000822CA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Implementer - representative</w:t>
            </w:r>
          </w:p>
        </w:tc>
      </w:tr>
      <w:tr w:rsidR="00AA469D" w:rsidRPr="00667B05" w14:paraId="52C6F5B6" w14:textId="77777777" w:rsidTr="00512919">
        <w:trPr>
          <w:trHeight w:val="286"/>
        </w:trPr>
        <w:tc>
          <w:tcPr>
            <w:tcW w:w="1570" w:type="dxa"/>
          </w:tcPr>
          <w:p w14:paraId="66FF8FFE" w14:textId="77777777" w:rsidR="00AA469D" w:rsidRPr="00667B05" w:rsidRDefault="005A1B17" w:rsidP="000A2C2D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09</w:t>
            </w:r>
            <w:r w:rsidR="00366DB7">
              <w:rPr>
                <w:rFonts w:ascii="Segoe UI" w:hAnsi="Segoe UI" w:cs="Segoe UI"/>
              </w:rPr>
              <w:t>2</w:t>
            </w:r>
            <w:r w:rsidRPr="00667B05">
              <w:rPr>
                <w:rFonts w:ascii="Segoe UI" w:hAnsi="Segoe UI" w:cs="Segoe UI"/>
              </w:rPr>
              <w:t>0 – 09</w:t>
            </w:r>
            <w:r w:rsidR="00366DB7">
              <w:rPr>
                <w:rFonts w:ascii="Segoe UI" w:hAnsi="Segoe UI" w:cs="Segoe UI"/>
              </w:rPr>
              <w:t>3</w:t>
            </w:r>
            <w:r w:rsidRPr="00667B05">
              <w:rPr>
                <w:rFonts w:ascii="Segoe UI" w:hAnsi="Segoe UI" w:cs="Segoe UI"/>
              </w:rPr>
              <w:t>5</w:t>
            </w:r>
          </w:p>
        </w:tc>
        <w:tc>
          <w:tcPr>
            <w:tcW w:w="6024" w:type="dxa"/>
          </w:tcPr>
          <w:p w14:paraId="7543F529" w14:textId="77777777" w:rsidR="004D6A7B" w:rsidRPr="00667B05" w:rsidRDefault="004D6A7B" w:rsidP="004D6A7B">
            <w:pPr>
              <w:spacing w:line="276" w:lineRule="auto"/>
              <w:rPr>
                <w:rFonts w:ascii="Segoe UI" w:hAnsi="Segoe UI" w:cs="Segoe UI"/>
              </w:rPr>
            </w:pPr>
          </w:p>
          <w:p w14:paraId="4B2129B1" w14:textId="77777777" w:rsidR="00AA469D" w:rsidRPr="00667B05" w:rsidRDefault="004D6A7B" w:rsidP="005A1B17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 xml:space="preserve">Overview </w:t>
            </w:r>
            <w:r w:rsidR="003F5B2D">
              <w:rPr>
                <w:rFonts w:ascii="Segoe UI" w:hAnsi="Segoe UI" w:cs="Segoe UI"/>
              </w:rPr>
              <w:t>of the</w:t>
            </w:r>
            <w:r w:rsidR="005A1B17" w:rsidRPr="00667B05">
              <w:rPr>
                <w:rFonts w:ascii="Segoe UI" w:hAnsi="Segoe UI" w:cs="Segoe UI"/>
              </w:rPr>
              <w:t xml:space="preserve"> days policy dialogue, </w:t>
            </w:r>
            <w:r w:rsidR="00366DB7" w:rsidRPr="00667B05">
              <w:rPr>
                <w:rFonts w:ascii="Segoe UI" w:hAnsi="Segoe UI" w:cs="Segoe UI"/>
              </w:rPr>
              <w:t>objectives,</w:t>
            </w:r>
            <w:r w:rsidR="008C3B3D" w:rsidRPr="00667B05">
              <w:rPr>
                <w:rFonts w:ascii="Segoe UI" w:hAnsi="Segoe UI" w:cs="Segoe UI"/>
              </w:rPr>
              <w:t xml:space="preserve"> and agenda</w:t>
            </w:r>
          </w:p>
        </w:tc>
        <w:tc>
          <w:tcPr>
            <w:tcW w:w="3243" w:type="dxa"/>
          </w:tcPr>
          <w:p w14:paraId="5249589F" w14:textId="77777777" w:rsidR="00986446" w:rsidRPr="00667B05" w:rsidRDefault="00986446" w:rsidP="000A2C2D">
            <w:pPr>
              <w:spacing w:line="276" w:lineRule="auto"/>
              <w:rPr>
                <w:rFonts w:ascii="Segoe UI" w:hAnsi="Segoe UI" w:cs="Segoe UI"/>
              </w:rPr>
            </w:pPr>
          </w:p>
          <w:p w14:paraId="62D9A620" w14:textId="77777777" w:rsidR="00AA469D" w:rsidRPr="00667B05" w:rsidRDefault="005A1B17" w:rsidP="000A2C2D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IHI/UDSM</w:t>
            </w:r>
          </w:p>
        </w:tc>
      </w:tr>
      <w:tr w:rsidR="003E3534" w:rsidRPr="00667B05" w14:paraId="59EF30EB" w14:textId="77777777" w:rsidTr="00512919">
        <w:trPr>
          <w:trHeight w:val="286"/>
        </w:trPr>
        <w:tc>
          <w:tcPr>
            <w:tcW w:w="1570" w:type="dxa"/>
          </w:tcPr>
          <w:p w14:paraId="35CD2A06" w14:textId="77777777" w:rsidR="003E3534" w:rsidRPr="00667B05" w:rsidRDefault="005A1B17" w:rsidP="000A2C2D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09</w:t>
            </w:r>
            <w:r w:rsidR="00366DB7">
              <w:rPr>
                <w:rFonts w:ascii="Segoe UI" w:hAnsi="Segoe UI" w:cs="Segoe UI"/>
              </w:rPr>
              <w:t>35</w:t>
            </w:r>
            <w:r w:rsidRPr="00667B05">
              <w:rPr>
                <w:rFonts w:ascii="Segoe UI" w:hAnsi="Segoe UI" w:cs="Segoe UI"/>
              </w:rPr>
              <w:t xml:space="preserve"> – 10</w:t>
            </w:r>
            <w:r w:rsidR="00366DB7">
              <w:rPr>
                <w:rFonts w:ascii="Segoe UI" w:hAnsi="Segoe UI" w:cs="Segoe UI"/>
              </w:rPr>
              <w:t>05</w:t>
            </w:r>
          </w:p>
        </w:tc>
        <w:tc>
          <w:tcPr>
            <w:tcW w:w="6024" w:type="dxa"/>
          </w:tcPr>
          <w:p w14:paraId="1AD1F908" w14:textId="77777777" w:rsidR="003E3534" w:rsidRPr="00667B05" w:rsidRDefault="005A1B17" w:rsidP="000A2C2D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Introduction – SPARC Project</w:t>
            </w:r>
          </w:p>
        </w:tc>
        <w:tc>
          <w:tcPr>
            <w:tcW w:w="3243" w:type="dxa"/>
          </w:tcPr>
          <w:p w14:paraId="044B5B03" w14:textId="77777777" w:rsidR="003E3534" w:rsidRPr="00667B05" w:rsidRDefault="005A1B17" w:rsidP="001E6BF4">
            <w:pPr>
              <w:tabs>
                <w:tab w:val="center" w:pos="1513"/>
              </w:tabs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IHI/UDSM</w:t>
            </w:r>
          </w:p>
        </w:tc>
      </w:tr>
      <w:tr w:rsidR="005A1B17" w:rsidRPr="00667B05" w14:paraId="42D83833" w14:textId="77777777" w:rsidTr="00512919">
        <w:trPr>
          <w:trHeight w:val="286"/>
        </w:trPr>
        <w:tc>
          <w:tcPr>
            <w:tcW w:w="1570" w:type="dxa"/>
          </w:tcPr>
          <w:p w14:paraId="4834955E" w14:textId="77777777" w:rsidR="005A1B17" w:rsidRPr="00667B05" w:rsidRDefault="005A1B17" w:rsidP="000A2C2D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10</w:t>
            </w:r>
            <w:r w:rsidR="00366DB7">
              <w:rPr>
                <w:rFonts w:ascii="Segoe UI" w:hAnsi="Segoe UI" w:cs="Segoe UI"/>
              </w:rPr>
              <w:t>05</w:t>
            </w:r>
            <w:r w:rsidRPr="00667B05">
              <w:rPr>
                <w:rFonts w:ascii="Segoe UI" w:hAnsi="Segoe UI" w:cs="Segoe UI"/>
              </w:rPr>
              <w:t xml:space="preserve"> – 1045</w:t>
            </w:r>
          </w:p>
        </w:tc>
        <w:tc>
          <w:tcPr>
            <w:tcW w:w="6024" w:type="dxa"/>
          </w:tcPr>
          <w:p w14:paraId="24530381" w14:textId="77777777" w:rsidR="005A1B17" w:rsidRPr="00667B05" w:rsidRDefault="005A1B17" w:rsidP="000A2C2D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Questions and Answers</w:t>
            </w:r>
          </w:p>
        </w:tc>
        <w:tc>
          <w:tcPr>
            <w:tcW w:w="3243" w:type="dxa"/>
          </w:tcPr>
          <w:p w14:paraId="1FBA22DD" w14:textId="77777777" w:rsidR="005A1B17" w:rsidRPr="00667B05" w:rsidRDefault="005A1B17" w:rsidP="001E6BF4">
            <w:pPr>
              <w:tabs>
                <w:tab w:val="center" w:pos="1513"/>
              </w:tabs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IHI/UDSM and all</w:t>
            </w:r>
          </w:p>
        </w:tc>
      </w:tr>
      <w:tr w:rsidR="003E3534" w:rsidRPr="00667B05" w14:paraId="1A9A0506" w14:textId="77777777" w:rsidTr="00512919">
        <w:trPr>
          <w:trHeight w:val="252"/>
        </w:trPr>
        <w:tc>
          <w:tcPr>
            <w:tcW w:w="1570" w:type="dxa"/>
            <w:shd w:val="clear" w:color="auto" w:fill="A5A5A5" w:themeFill="accent3"/>
          </w:tcPr>
          <w:p w14:paraId="7BF0D40A" w14:textId="77777777" w:rsidR="003E3534" w:rsidRPr="00667B05" w:rsidRDefault="005A1B17" w:rsidP="000A2C2D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667B05">
              <w:rPr>
                <w:rFonts w:ascii="Segoe UI" w:hAnsi="Segoe UI" w:cs="Segoe UI"/>
                <w:b/>
              </w:rPr>
              <w:t>10:45</w:t>
            </w:r>
            <w:r w:rsidR="0046691B" w:rsidRPr="00667B05">
              <w:rPr>
                <w:rFonts w:ascii="Segoe UI" w:hAnsi="Segoe UI" w:cs="Segoe UI"/>
                <w:b/>
              </w:rPr>
              <w:t xml:space="preserve"> – 11:</w:t>
            </w:r>
            <w:r w:rsidR="006555FB" w:rsidRPr="00667B05">
              <w:rPr>
                <w:rFonts w:ascii="Segoe UI" w:hAnsi="Segoe UI" w:cs="Segoe UI"/>
                <w:b/>
              </w:rPr>
              <w:t>00</w:t>
            </w:r>
            <w:r w:rsidR="003E3534" w:rsidRPr="00667B05">
              <w:rPr>
                <w:rFonts w:ascii="Segoe UI" w:hAnsi="Segoe UI" w:cs="Segoe UI"/>
                <w:b/>
              </w:rPr>
              <w:t xml:space="preserve"> </w:t>
            </w:r>
          </w:p>
        </w:tc>
        <w:tc>
          <w:tcPr>
            <w:tcW w:w="6024" w:type="dxa"/>
            <w:shd w:val="clear" w:color="auto" w:fill="A5A5A5" w:themeFill="accent3"/>
          </w:tcPr>
          <w:p w14:paraId="610389D4" w14:textId="77777777" w:rsidR="003E3534" w:rsidRPr="00667B05" w:rsidRDefault="003E3534" w:rsidP="007D4DC6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667B05">
              <w:rPr>
                <w:rFonts w:ascii="Segoe UI" w:hAnsi="Segoe UI" w:cs="Segoe UI"/>
                <w:b/>
              </w:rPr>
              <w:t>Tea break</w:t>
            </w:r>
          </w:p>
        </w:tc>
        <w:tc>
          <w:tcPr>
            <w:tcW w:w="3243" w:type="dxa"/>
            <w:shd w:val="clear" w:color="auto" w:fill="A5A5A5" w:themeFill="accent3"/>
          </w:tcPr>
          <w:p w14:paraId="5FCB7024" w14:textId="77777777" w:rsidR="003E3534" w:rsidRPr="00667B05" w:rsidRDefault="005A1B17" w:rsidP="00D300A8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667B05">
              <w:rPr>
                <w:rFonts w:ascii="Segoe UI" w:hAnsi="Segoe UI" w:cs="Segoe UI"/>
                <w:b/>
              </w:rPr>
              <w:t>All</w:t>
            </w:r>
          </w:p>
        </w:tc>
      </w:tr>
      <w:tr w:rsidR="003E3534" w:rsidRPr="00667B05" w14:paraId="6A3F90E8" w14:textId="77777777" w:rsidTr="00696483">
        <w:trPr>
          <w:trHeight w:val="268"/>
        </w:trPr>
        <w:tc>
          <w:tcPr>
            <w:tcW w:w="1570" w:type="dxa"/>
          </w:tcPr>
          <w:p w14:paraId="21BF78E5" w14:textId="77777777" w:rsidR="003E3534" w:rsidRPr="00667B05" w:rsidRDefault="003520E7" w:rsidP="000A2C2D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1100</w:t>
            </w:r>
            <w:r w:rsidR="007D4DC6" w:rsidRPr="00667B05">
              <w:rPr>
                <w:rFonts w:ascii="Segoe UI" w:hAnsi="Segoe UI" w:cs="Segoe UI"/>
              </w:rPr>
              <w:t xml:space="preserve"> – 1</w:t>
            </w:r>
            <w:r w:rsidR="00C03FDD">
              <w:rPr>
                <w:rFonts w:ascii="Segoe UI" w:hAnsi="Segoe UI" w:cs="Segoe UI"/>
              </w:rPr>
              <w:t>300</w:t>
            </w:r>
          </w:p>
          <w:p w14:paraId="498DA822" w14:textId="77777777" w:rsidR="007D4DC6" w:rsidRPr="00667B05" w:rsidRDefault="007D4DC6" w:rsidP="007D4DC6">
            <w:pPr>
              <w:spacing w:line="276" w:lineRule="auto"/>
              <w:rPr>
                <w:rFonts w:ascii="Segoe UI" w:hAnsi="Segoe UI" w:cs="Segoe UI"/>
              </w:rPr>
            </w:pPr>
          </w:p>
          <w:p w14:paraId="5A77EA01" w14:textId="77777777" w:rsidR="007D4DC6" w:rsidRPr="00667B05" w:rsidRDefault="007D4DC6" w:rsidP="000A2C2D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6024" w:type="dxa"/>
          </w:tcPr>
          <w:p w14:paraId="45591768" w14:textId="77777777" w:rsidR="003E3534" w:rsidRPr="00667B05" w:rsidRDefault="005A1B17" w:rsidP="000A2C2D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 xml:space="preserve">Tanzania </w:t>
            </w:r>
            <w:r w:rsidR="00C03FDD">
              <w:rPr>
                <w:rFonts w:ascii="Segoe UI" w:hAnsi="Segoe UI" w:cs="Segoe UI"/>
              </w:rPr>
              <w:t>S</w:t>
            </w:r>
            <w:r w:rsidRPr="00667B05">
              <w:rPr>
                <w:rFonts w:ascii="Segoe UI" w:hAnsi="Segoe UI" w:cs="Segoe UI"/>
              </w:rPr>
              <w:t xml:space="preserve">ituation </w:t>
            </w:r>
            <w:r w:rsidR="00C03FDD">
              <w:rPr>
                <w:rFonts w:ascii="Segoe UI" w:hAnsi="Segoe UI" w:cs="Segoe UI"/>
              </w:rPr>
              <w:t>A</w:t>
            </w:r>
            <w:r w:rsidRPr="00667B05">
              <w:rPr>
                <w:rFonts w:ascii="Segoe UI" w:hAnsi="Segoe UI" w:cs="Segoe UI"/>
              </w:rPr>
              <w:t>nalysis of Strategic Health Purchasing (Findings from Baseline SPARC Activity 1)</w:t>
            </w:r>
          </w:p>
          <w:p w14:paraId="05E3D1F8" w14:textId="77777777" w:rsidR="007D4DC6" w:rsidRPr="00667B05" w:rsidRDefault="007D4DC6" w:rsidP="000A2C2D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IHI Findings</w:t>
            </w:r>
          </w:p>
          <w:p w14:paraId="0FFABAC3" w14:textId="77777777" w:rsidR="007D4DC6" w:rsidRPr="00667B05" w:rsidRDefault="007D4DC6" w:rsidP="000A2C2D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UDSM Findings</w:t>
            </w:r>
          </w:p>
        </w:tc>
        <w:tc>
          <w:tcPr>
            <w:tcW w:w="3243" w:type="dxa"/>
          </w:tcPr>
          <w:p w14:paraId="20DB9000" w14:textId="77777777" w:rsidR="007D4DC6" w:rsidRPr="00667B05" w:rsidRDefault="007D4DC6" w:rsidP="000A2C2D">
            <w:pPr>
              <w:spacing w:line="276" w:lineRule="auto"/>
              <w:rPr>
                <w:rFonts w:ascii="Segoe UI" w:hAnsi="Segoe UI" w:cs="Segoe UI"/>
              </w:rPr>
            </w:pPr>
          </w:p>
          <w:p w14:paraId="22301C94" w14:textId="77777777" w:rsidR="007D4DC6" w:rsidRPr="00667B05" w:rsidRDefault="007D4DC6" w:rsidP="000A2C2D">
            <w:pPr>
              <w:spacing w:line="276" w:lineRule="auto"/>
              <w:rPr>
                <w:rFonts w:ascii="Segoe UI" w:hAnsi="Segoe UI" w:cs="Segoe UI"/>
              </w:rPr>
            </w:pPr>
          </w:p>
          <w:p w14:paraId="2AC525AB" w14:textId="77777777" w:rsidR="007D4DC6" w:rsidRPr="00667B05" w:rsidRDefault="007D4DC6" w:rsidP="000A2C2D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IHI</w:t>
            </w:r>
          </w:p>
          <w:p w14:paraId="6842EB08" w14:textId="77777777" w:rsidR="003E3534" w:rsidRPr="00667B05" w:rsidRDefault="005A1B17" w:rsidP="000A2C2D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UDSM</w:t>
            </w:r>
          </w:p>
        </w:tc>
      </w:tr>
      <w:tr w:rsidR="00236014" w:rsidRPr="00667B05" w14:paraId="797665A6" w14:textId="77777777" w:rsidTr="00512919">
        <w:trPr>
          <w:trHeight w:val="271"/>
        </w:trPr>
        <w:tc>
          <w:tcPr>
            <w:tcW w:w="1570" w:type="dxa"/>
            <w:shd w:val="clear" w:color="auto" w:fill="A6A6A6" w:themeFill="background1" w:themeFillShade="A6"/>
          </w:tcPr>
          <w:p w14:paraId="23A70FEA" w14:textId="77777777" w:rsidR="00236014" w:rsidRPr="00667B05" w:rsidRDefault="00667B05" w:rsidP="00667B05">
            <w:pPr>
              <w:spacing w:line="276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1300 –1</w:t>
            </w:r>
            <w:r w:rsidR="00236014" w:rsidRPr="00667B05">
              <w:rPr>
                <w:rFonts w:ascii="Segoe UI" w:hAnsi="Segoe UI" w:cs="Segoe UI"/>
                <w:b/>
              </w:rPr>
              <w:t>400</w:t>
            </w:r>
          </w:p>
        </w:tc>
        <w:tc>
          <w:tcPr>
            <w:tcW w:w="6024" w:type="dxa"/>
            <w:shd w:val="clear" w:color="auto" w:fill="A6A6A6" w:themeFill="background1" w:themeFillShade="A6"/>
          </w:tcPr>
          <w:p w14:paraId="5B1A529B" w14:textId="77777777" w:rsidR="00236014" w:rsidRPr="00667B05" w:rsidRDefault="005471CB" w:rsidP="007D4DC6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667B05">
              <w:rPr>
                <w:rFonts w:ascii="Segoe UI" w:hAnsi="Segoe UI" w:cs="Segoe UI"/>
                <w:b/>
              </w:rPr>
              <w:t>Lunch Break</w:t>
            </w:r>
          </w:p>
        </w:tc>
        <w:tc>
          <w:tcPr>
            <w:tcW w:w="3243" w:type="dxa"/>
            <w:shd w:val="clear" w:color="auto" w:fill="A6A6A6" w:themeFill="background1" w:themeFillShade="A6"/>
          </w:tcPr>
          <w:p w14:paraId="1BDFF2E8" w14:textId="77777777" w:rsidR="00236014" w:rsidRPr="00667B05" w:rsidRDefault="00236014" w:rsidP="00236014">
            <w:pPr>
              <w:spacing w:line="276" w:lineRule="auto"/>
              <w:rPr>
                <w:rFonts w:ascii="Segoe UI" w:hAnsi="Segoe UI" w:cs="Segoe UI"/>
                <w:b/>
              </w:rPr>
            </w:pPr>
          </w:p>
        </w:tc>
      </w:tr>
      <w:tr w:rsidR="00236014" w:rsidRPr="00667B05" w14:paraId="69C7BF0C" w14:textId="77777777" w:rsidTr="003C29B3">
        <w:trPr>
          <w:trHeight w:val="142"/>
        </w:trPr>
        <w:tc>
          <w:tcPr>
            <w:tcW w:w="1570" w:type="dxa"/>
            <w:shd w:val="clear" w:color="auto" w:fill="auto"/>
          </w:tcPr>
          <w:p w14:paraId="4E269A6C" w14:textId="77777777" w:rsidR="00236014" w:rsidRPr="00667B05" w:rsidRDefault="003B73EE" w:rsidP="00236014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1400 – 1500</w:t>
            </w:r>
          </w:p>
        </w:tc>
        <w:tc>
          <w:tcPr>
            <w:tcW w:w="6024" w:type="dxa"/>
          </w:tcPr>
          <w:p w14:paraId="39FF0AA9" w14:textId="77777777" w:rsidR="00236014" w:rsidRPr="00667B05" w:rsidRDefault="00AD1BD3" w:rsidP="00236014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Tanzania Macro level policy </w:t>
            </w:r>
            <w:r w:rsidR="007D4DC6" w:rsidRPr="00667B05">
              <w:rPr>
                <w:rFonts w:ascii="Segoe UI" w:hAnsi="Segoe UI" w:cs="Segoe UI"/>
              </w:rPr>
              <w:t>direction on Strategic Health Purchasing</w:t>
            </w:r>
          </w:p>
        </w:tc>
        <w:tc>
          <w:tcPr>
            <w:tcW w:w="3243" w:type="dxa"/>
          </w:tcPr>
          <w:p w14:paraId="0848BEAE" w14:textId="77777777" w:rsidR="00236014" w:rsidRPr="00667B05" w:rsidRDefault="005A1B17" w:rsidP="00236014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Policy Makers and all</w:t>
            </w:r>
          </w:p>
        </w:tc>
      </w:tr>
      <w:tr w:rsidR="0040517F" w:rsidRPr="00667B05" w14:paraId="17741D3B" w14:textId="77777777" w:rsidTr="003C29B3">
        <w:trPr>
          <w:trHeight w:val="142"/>
        </w:trPr>
        <w:tc>
          <w:tcPr>
            <w:tcW w:w="1570" w:type="dxa"/>
            <w:shd w:val="clear" w:color="auto" w:fill="auto"/>
          </w:tcPr>
          <w:p w14:paraId="2EF92526" w14:textId="77777777" w:rsidR="0040517F" w:rsidRPr="00667B05" w:rsidRDefault="003B73EE" w:rsidP="00236014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1500-1</w:t>
            </w:r>
            <w:r w:rsidR="00C03FDD">
              <w:rPr>
                <w:rFonts w:ascii="Segoe UI" w:hAnsi="Segoe UI" w:cs="Segoe UI"/>
              </w:rPr>
              <w:t>60</w:t>
            </w:r>
            <w:r w:rsidRPr="00667B05">
              <w:rPr>
                <w:rFonts w:ascii="Segoe UI" w:hAnsi="Segoe UI" w:cs="Segoe UI"/>
              </w:rPr>
              <w:t>0</w:t>
            </w:r>
          </w:p>
        </w:tc>
        <w:tc>
          <w:tcPr>
            <w:tcW w:w="6024" w:type="dxa"/>
          </w:tcPr>
          <w:p w14:paraId="2712EAF6" w14:textId="77777777" w:rsidR="0040517F" w:rsidRPr="00667B05" w:rsidRDefault="003B73EE" w:rsidP="007D4DC6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Discussion on way forward and wrap up</w:t>
            </w:r>
          </w:p>
        </w:tc>
        <w:tc>
          <w:tcPr>
            <w:tcW w:w="3243" w:type="dxa"/>
          </w:tcPr>
          <w:p w14:paraId="1BCCB623" w14:textId="77777777" w:rsidR="0040517F" w:rsidRPr="00667B05" w:rsidRDefault="005A1B17" w:rsidP="00236014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Policy Makers and all</w:t>
            </w:r>
          </w:p>
        </w:tc>
      </w:tr>
      <w:tr w:rsidR="00236014" w:rsidRPr="00667B05" w14:paraId="6D546952" w14:textId="77777777" w:rsidTr="00512919">
        <w:trPr>
          <w:trHeight w:val="252"/>
        </w:trPr>
        <w:tc>
          <w:tcPr>
            <w:tcW w:w="10837" w:type="dxa"/>
            <w:gridSpan w:val="3"/>
            <w:shd w:val="clear" w:color="auto" w:fill="A6A6A6" w:themeFill="background1" w:themeFillShade="A6"/>
          </w:tcPr>
          <w:p w14:paraId="5C9222F8" w14:textId="77777777" w:rsidR="00236014" w:rsidRPr="00667B05" w:rsidRDefault="003B73EE" w:rsidP="003B73EE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667B05">
              <w:rPr>
                <w:rFonts w:ascii="Segoe UI" w:hAnsi="Segoe UI" w:cs="Segoe UI"/>
                <w:b/>
              </w:rPr>
              <w:t xml:space="preserve">                                          Tea Break and closing</w:t>
            </w:r>
          </w:p>
        </w:tc>
      </w:tr>
    </w:tbl>
    <w:p w14:paraId="5A5957D6" w14:textId="77777777" w:rsidR="00707F54" w:rsidRDefault="00707F54" w:rsidP="00843A94">
      <w:pPr>
        <w:tabs>
          <w:tab w:val="left" w:pos="2115"/>
        </w:tabs>
      </w:pPr>
    </w:p>
    <w:p w14:paraId="308BA00F" w14:textId="77777777" w:rsidR="00707F54" w:rsidRPr="00707F54" w:rsidRDefault="00707F54" w:rsidP="00707F54"/>
    <w:p w14:paraId="778827D4" w14:textId="77777777" w:rsidR="00707F54" w:rsidRPr="00707F54" w:rsidRDefault="00707F54" w:rsidP="00707F54"/>
    <w:p w14:paraId="3D6CDBB0" w14:textId="77777777" w:rsidR="00707F54" w:rsidRPr="00707F54" w:rsidRDefault="00707F54" w:rsidP="00707F54"/>
    <w:p w14:paraId="1434C987" w14:textId="77777777" w:rsidR="00707F54" w:rsidRPr="00707F54" w:rsidRDefault="00707F54" w:rsidP="00707F54"/>
    <w:p w14:paraId="48240AAC" w14:textId="77777777" w:rsidR="00707F54" w:rsidRPr="00707F54" w:rsidRDefault="00707F54" w:rsidP="00707F54">
      <w:pPr>
        <w:tabs>
          <w:tab w:val="left" w:pos="3382"/>
        </w:tabs>
      </w:pPr>
      <w:r>
        <w:lastRenderedPageBreak/>
        <w:tab/>
      </w:r>
    </w:p>
    <w:tbl>
      <w:tblPr>
        <w:tblStyle w:val="TableGrid"/>
        <w:tblpPr w:leftFromText="180" w:rightFromText="180" w:vertAnchor="page" w:horzAnchor="margin" w:tblpXSpec="center" w:tblpY="1273"/>
        <w:tblW w:w="10837" w:type="dxa"/>
        <w:tblLook w:val="04A0" w:firstRow="1" w:lastRow="0" w:firstColumn="1" w:lastColumn="0" w:noHBand="0" w:noVBand="1"/>
      </w:tblPr>
      <w:tblGrid>
        <w:gridCol w:w="1696"/>
        <w:gridCol w:w="5898"/>
        <w:gridCol w:w="3243"/>
      </w:tblGrid>
      <w:tr w:rsidR="00707F54" w:rsidRPr="00667B05" w14:paraId="42DCB3DA" w14:textId="77777777" w:rsidTr="00C639EF">
        <w:trPr>
          <w:trHeight w:val="345"/>
        </w:trPr>
        <w:tc>
          <w:tcPr>
            <w:tcW w:w="10837" w:type="dxa"/>
            <w:gridSpan w:val="3"/>
            <w:shd w:val="clear" w:color="auto" w:fill="002060"/>
          </w:tcPr>
          <w:p w14:paraId="29BA3F07" w14:textId="77777777" w:rsidR="00707F54" w:rsidRPr="00667B05" w:rsidRDefault="00707F54" w:rsidP="00C639EF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Date</w:t>
            </w:r>
            <w:r w:rsidR="00C03FDD">
              <w:rPr>
                <w:rFonts w:ascii="Segoe UI" w:hAnsi="Segoe UI" w:cs="Segoe UI"/>
              </w:rPr>
              <w:t xml:space="preserve">: </w:t>
            </w:r>
            <w:r w:rsidR="00580533">
              <w:rPr>
                <w:rFonts w:ascii="Segoe UI" w:hAnsi="Segoe UI" w:cs="Segoe UI"/>
              </w:rPr>
              <w:t>March</w:t>
            </w:r>
            <w:r w:rsidR="00C03FDD">
              <w:rPr>
                <w:rFonts w:ascii="Segoe UI" w:hAnsi="Segoe UI" w:cs="Segoe UI"/>
              </w:rPr>
              <w:t xml:space="preserve"> 18</w:t>
            </w:r>
            <w:r w:rsidRPr="00667B05">
              <w:rPr>
                <w:rFonts w:ascii="Segoe UI" w:hAnsi="Segoe UI" w:cs="Segoe UI"/>
              </w:rPr>
              <w:t>, 2022</w:t>
            </w:r>
          </w:p>
          <w:p w14:paraId="6910C183" w14:textId="77777777" w:rsidR="00707F54" w:rsidRPr="00667B05" w:rsidRDefault="00707F54" w:rsidP="00707F54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DAY</w:t>
            </w:r>
            <w:r>
              <w:rPr>
                <w:rFonts w:ascii="Segoe UI" w:hAnsi="Segoe UI" w:cs="Segoe UI"/>
              </w:rPr>
              <w:t xml:space="preserve"> TWO</w:t>
            </w:r>
            <w:r w:rsidRPr="00667B05">
              <w:rPr>
                <w:rFonts w:ascii="Segoe UI" w:hAnsi="Segoe UI" w:cs="Segoe UI"/>
              </w:rPr>
              <w:t xml:space="preserve">- Policy </w:t>
            </w:r>
            <w:r>
              <w:rPr>
                <w:rFonts w:ascii="Segoe UI" w:hAnsi="Segoe UI" w:cs="Segoe UI"/>
              </w:rPr>
              <w:t>Implementers</w:t>
            </w:r>
            <w:r w:rsidRPr="00667B05">
              <w:rPr>
                <w:rFonts w:ascii="Segoe UI" w:hAnsi="Segoe UI" w:cs="Segoe UI"/>
              </w:rPr>
              <w:t xml:space="preserve"> Dialogue</w:t>
            </w:r>
          </w:p>
        </w:tc>
      </w:tr>
      <w:tr w:rsidR="00707F54" w:rsidRPr="00667B05" w14:paraId="0674EB8F" w14:textId="77777777" w:rsidTr="00707F54">
        <w:trPr>
          <w:trHeight w:val="997"/>
        </w:trPr>
        <w:tc>
          <w:tcPr>
            <w:tcW w:w="1696" w:type="dxa"/>
          </w:tcPr>
          <w:p w14:paraId="27EC964D" w14:textId="77777777" w:rsidR="00707F54" w:rsidRPr="00667B05" w:rsidRDefault="00707F54" w:rsidP="00C639EF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08</w:t>
            </w:r>
            <w:r w:rsidR="00580533">
              <w:rPr>
                <w:rFonts w:ascii="Segoe UI" w:hAnsi="Segoe UI" w:cs="Segoe UI"/>
              </w:rPr>
              <w:t>3</w:t>
            </w:r>
            <w:r w:rsidRPr="00667B05">
              <w:rPr>
                <w:rFonts w:ascii="Segoe UI" w:hAnsi="Segoe UI" w:cs="Segoe UI"/>
              </w:rPr>
              <w:t>0 – 0</w:t>
            </w:r>
            <w:r w:rsidR="008E011C">
              <w:rPr>
                <w:rFonts w:ascii="Segoe UI" w:hAnsi="Segoe UI" w:cs="Segoe UI"/>
              </w:rPr>
              <w:t>9</w:t>
            </w:r>
            <w:r w:rsidR="00C0611B">
              <w:rPr>
                <w:rFonts w:ascii="Segoe UI" w:hAnsi="Segoe UI" w:cs="Segoe UI"/>
              </w:rPr>
              <w:t>00</w:t>
            </w:r>
          </w:p>
        </w:tc>
        <w:tc>
          <w:tcPr>
            <w:tcW w:w="5898" w:type="dxa"/>
          </w:tcPr>
          <w:p w14:paraId="3A4ED539" w14:textId="77777777" w:rsidR="00707F54" w:rsidRPr="00667B05" w:rsidRDefault="00707F54" w:rsidP="00C639EF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Recap of key issues and messages from day 1</w:t>
            </w:r>
          </w:p>
        </w:tc>
        <w:tc>
          <w:tcPr>
            <w:tcW w:w="3243" w:type="dxa"/>
          </w:tcPr>
          <w:p w14:paraId="7D56CFF5" w14:textId="77777777" w:rsidR="00707F54" w:rsidRPr="00667B05" w:rsidRDefault="00707F54" w:rsidP="00C639EF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IHI/UDSM and all</w:t>
            </w:r>
          </w:p>
        </w:tc>
      </w:tr>
      <w:tr w:rsidR="008E011C" w:rsidRPr="00667B05" w14:paraId="43BE4BD0" w14:textId="77777777" w:rsidTr="00707F54">
        <w:trPr>
          <w:trHeight w:val="286"/>
        </w:trPr>
        <w:tc>
          <w:tcPr>
            <w:tcW w:w="1696" w:type="dxa"/>
          </w:tcPr>
          <w:p w14:paraId="4E7D82AC" w14:textId="77777777" w:rsidR="008E011C" w:rsidRPr="00667B05" w:rsidRDefault="008E011C" w:rsidP="00C639EF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09</w:t>
            </w:r>
            <w:r w:rsidR="00C0611B">
              <w:rPr>
                <w:rFonts w:ascii="Segoe UI" w:hAnsi="Segoe UI" w:cs="Segoe UI"/>
              </w:rPr>
              <w:t>00</w:t>
            </w:r>
            <w:r>
              <w:rPr>
                <w:rFonts w:ascii="Segoe UI" w:hAnsi="Segoe UI" w:cs="Segoe UI"/>
              </w:rPr>
              <w:t>-</w:t>
            </w:r>
            <w:r w:rsidR="00C0611B">
              <w:rPr>
                <w:rFonts w:ascii="Segoe UI" w:hAnsi="Segoe UI" w:cs="Segoe UI"/>
              </w:rPr>
              <w:t>1045</w:t>
            </w:r>
          </w:p>
        </w:tc>
        <w:tc>
          <w:tcPr>
            <w:tcW w:w="5898" w:type="dxa"/>
          </w:tcPr>
          <w:p w14:paraId="400AE364" w14:textId="77777777" w:rsidR="008E011C" w:rsidRDefault="008E011C" w:rsidP="00C639EF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Case Study on DHFF and iCHF/NHIF</w:t>
            </w:r>
          </w:p>
        </w:tc>
        <w:tc>
          <w:tcPr>
            <w:tcW w:w="3243" w:type="dxa"/>
          </w:tcPr>
          <w:p w14:paraId="7CC2442C" w14:textId="77777777" w:rsidR="008E011C" w:rsidRDefault="008E011C" w:rsidP="00C639EF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IHI/UDSM</w:t>
            </w:r>
          </w:p>
        </w:tc>
      </w:tr>
      <w:tr w:rsidR="00C0611B" w:rsidRPr="00667B05" w14:paraId="02D1FD31" w14:textId="77777777" w:rsidTr="00707F54">
        <w:trPr>
          <w:trHeight w:val="286"/>
        </w:trPr>
        <w:tc>
          <w:tcPr>
            <w:tcW w:w="1696" w:type="dxa"/>
          </w:tcPr>
          <w:p w14:paraId="766F3FE7" w14:textId="77777777" w:rsidR="00C0611B" w:rsidRDefault="00C0611B" w:rsidP="00C639EF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1045-1100</w:t>
            </w:r>
          </w:p>
        </w:tc>
        <w:tc>
          <w:tcPr>
            <w:tcW w:w="5898" w:type="dxa"/>
          </w:tcPr>
          <w:p w14:paraId="24F37CDA" w14:textId="77777777" w:rsidR="00C0611B" w:rsidRDefault="00C0611B" w:rsidP="00C639EF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Tea Break</w:t>
            </w:r>
          </w:p>
        </w:tc>
        <w:tc>
          <w:tcPr>
            <w:tcW w:w="3243" w:type="dxa"/>
          </w:tcPr>
          <w:p w14:paraId="2C097B75" w14:textId="77777777" w:rsidR="00C0611B" w:rsidRDefault="00C0611B" w:rsidP="00C639EF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All</w:t>
            </w:r>
          </w:p>
        </w:tc>
      </w:tr>
      <w:tr w:rsidR="00707F54" w:rsidRPr="00667B05" w14:paraId="3F6C3231" w14:textId="77777777" w:rsidTr="00707F54">
        <w:trPr>
          <w:trHeight w:val="286"/>
        </w:trPr>
        <w:tc>
          <w:tcPr>
            <w:tcW w:w="1696" w:type="dxa"/>
          </w:tcPr>
          <w:p w14:paraId="4CEAF16E" w14:textId="77777777" w:rsidR="00707F54" w:rsidRPr="00667B05" w:rsidRDefault="00C0611B" w:rsidP="00C639EF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1100</w:t>
            </w:r>
            <w:r w:rsidR="00707F54" w:rsidRPr="00667B05">
              <w:rPr>
                <w:rFonts w:ascii="Segoe UI" w:hAnsi="Segoe UI" w:cs="Segoe UI"/>
              </w:rPr>
              <w:t xml:space="preserve"> –</w:t>
            </w:r>
            <w:r w:rsidR="00707F54">
              <w:rPr>
                <w:rFonts w:ascii="Segoe UI" w:hAnsi="Segoe UI" w:cs="Segoe UI"/>
              </w:rPr>
              <w:t xml:space="preserve"> 1</w:t>
            </w:r>
            <w:r>
              <w:rPr>
                <w:rFonts w:ascii="Segoe UI" w:hAnsi="Segoe UI" w:cs="Segoe UI"/>
              </w:rPr>
              <w:t>200</w:t>
            </w:r>
          </w:p>
        </w:tc>
        <w:tc>
          <w:tcPr>
            <w:tcW w:w="5898" w:type="dxa"/>
          </w:tcPr>
          <w:p w14:paraId="6C3CDE61" w14:textId="77777777" w:rsidR="00707F54" w:rsidRPr="00667B05" w:rsidRDefault="00707F54" w:rsidP="00C639EF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Direct Health Facility Financing</w:t>
            </w:r>
          </w:p>
          <w:p w14:paraId="762C22C6" w14:textId="77777777" w:rsidR="00707F54" w:rsidRPr="00667B05" w:rsidRDefault="00707F54" w:rsidP="00C639EF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Implementation experiences and challenges </w:t>
            </w:r>
          </w:p>
          <w:p w14:paraId="163F09BB" w14:textId="77777777" w:rsidR="00707F54" w:rsidRPr="00667B05" w:rsidRDefault="00707F54" w:rsidP="00C639EF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3243" w:type="dxa"/>
          </w:tcPr>
          <w:p w14:paraId="0B6511E5" w14:textId="77777777" w:rsidR="00707F54" w:rsidRPr="00667B05" w:rsidRDefault="00707F54" w:rsidP="00C639EF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Policy Implementers</w:t>
            </w:r>
          </w:p>
        </w:tc>
      </w:tr>
      <w:tr w:rsidR="00C0611B" w:rsidRPr="00667B05" w14:paraId="3A5E1019" w14:textId="77777777" w:rsidTr="00707F54">
        <w:trPr>
          <w:trHeight w:val="286"/>
        </w:trPr>
        <w:tc>
          <w:tcPr>
            <w:tcW w:w="1696" w:type="dxa"/>
          </w:tcPr>
          <w:p w14:paraId="34CE5DE3" w14:textId="77777777" w:rsidR="00C0611B" w:rsidRDefault="00C0611B" w:rsidP="00C0611B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1200-1300</w:t>
            </w:r>
          </w:p>
        </w:tc>
        <w:tc>
          <w:tcPr>
            <w:tcW w:w="5898" w:type="dxa"/>
          </w:tcPr>
          <w:p w14:paraId="6BF4B05E" w14:textId="77777777" w:rsidR="00C0611B" w:rsidRPr="00667B05" w:rsidRDefault="00C0611B" w:rsidP="00C0611B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iCHF/NHIF</w:t>
            </w:r>
          </w:p>
          <w:p w14:paraId="251EFD5C" w14:textId="77777777" w:rsidR="00C0611B" w:rsidRDefault="00C0611B" w:rsidP="00C0611B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Contracting-Implementation experiences and challenges</w:t>
            </w:r>
          </w:p>
        </w:tc>
        <w:tc>
          <w:tcPr>
            <w:tcW w:w="3243" w:type="dxa"/>
          </w:tcPr>
          <w:p w14:paraId="30EA8BF6" w14:textId="77777777" w:rsidR="00C0611B" w:rsidRPr="00667B05" w:rsidRDefault="00C0611B" w:rsidP="00C0611B">
            <w:pPr>
              <w:spacing w:line="276" w:lineRule="auto"/>
              <w:rPr>
                <w:rFonts w:ascii="Segoe UI" w:hAnsi="Segoe UI" w:cs="Segoe UI"/>
              </w:rPr>
            </w:pPr>
          </w:p>
          <w:p w14:paraId="31083888" w14:textId="77777777" w:rsidR="00C0611B" w:rsidRPr="00667B05" w:rsidRDefault="00C0611B" w:rsidP="00C0611B">
            <w:pPr>
              <w:spacing w:line="276" w:lineRule="auto"/>
              <w:rPr>
                <w:rFonts w:ascii="Segoe UI" w:hAnsi="Segoe UI" w:cs="Segoe UI"/>
              </w:rPr>
            </w:pPr>
          </w:p>
          <w:p w14:paraId="236D7CEB" w14:textId="77777777" w:rsidR="00C0611B" w:rsidRDefault="00C0611B" w:rsidP="00C0611B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Policy Implementers</w:t>
            </w:r>
          </w:p>
        </w:tc>
      </w:tr>
      <w:tr w:rsidR="002A2B05" w:rsidRPr="00667B05" w14:paraId="6EB7A835" w14:textId="77777777" w:rsidTr="00707F54">
        <w:trPr>
          <w:trHeight w:val="286"/>
        </w:trPr>
        <w:tc>
          <w:tcPr>
            <w:tcW w:w="1696" w:type="dxa"/>
          </w:tcPr>
          <w:p w14:paraId="459C68EC" w14:textId="77777777" w:rsidR="002A2B05" w:rsidRDefault="002A2B05" w:rsidP="002A2B05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1300-1400</w:t>
            </w:r>
          </w:p>
        </w:tc>
        <w:tc>
          <w:tcPr>
            <w:tcW w:w="5898" w:type="dxa"/>
          </w:tcPr>
          <w:p w14:paraId="1C71F769" w14:textId="77777777" w:rsidR="002A2B05" w:rsidRDefault="002A2B05" w:rsidP="002A2B05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 xml:space="preserve">Tanzania </w:t>
            </w:r>
            <w:r>
              <w:rPr>
                <w:rFonts w:ascii="Segoe UI" w:hAnsi="Segoe UI" w:cs="Segoe UI"/>
              </w:rPr>
              <w:t xml:space="preserve">micro/implementation level policy </w:t>
            </w:r>
            <w:r w:rsidRPr="00667B05">
              <w:rPr>
                <w:rFonts w:ascii="Segoe UI" w:hAnsi="Segoe UI" w:cs="Segoe UI"/>
              </w:rPr>
              <w:t>direction on Strategic Health Purchasing</w:t>
            </w:r>
          </w:p>
        </w:tc>
        <w:tc>
          <w:tcPr>
            <w:tcW w:w="3243" w:type="dxa"/>
          </w:tcPr>
          <w:p w14:paraId="5B2D2A2B" w14:textId="77777777" w:rsidR="002A2B05" w:rsidRPr="00667B05" w:rsidRDefault="002A2B05" w:rsidP="002A2B05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Policy Implementors</w:t>
            </w:r>
          </w:p>
        </w:tc>
      </w:tr>
      <w:tr w:rsidR="002A2B05" w:rsidRPr="00667B05" w14:paraId="046C06A9" w14:textId="77777777" w:rsidTr="00707F54">
        <w:trPr>
          <w:trHeight w:val="286"/>
        </w:trPr>
        <w:tc>
          <w:tcPr>
            <w:tcW w:w="1696" w:type="dxa"/>
          </w:tcPr>
          <w:p w14:paraId="16BCEB5F" w14:textId="77777777" w:rsidR="002A2B05" w:rsidRDefault="002A2B05" w:rsidP="002A2B05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1400-1440</w:t>
            </w:r>
          </w:p>
        </w:tc>
        <w:tc>
          <w:tcPr>
            <w:tcW w:w="5898" w:type="dxa"/>
          </w:tcPr>
          <w:p w14:paraId="689E6790" w14:textId="77777777" w:rsidR="002A2B05" w:rsidRPr="00667B05" w:rsidRDefault="002A2B05" w:rsidP="002A2B05">
            <w:pPr>
              <w:spacing w:line="276" w:lineRule="auto"/>
              <w:rPr>
                <w:rFonts w:ascii="Segoe UI" w:hAnsi="Segoe UI" w:cs="Segoe UI"/>
              </w:rPr>
            </w:pPr>
            <w:r w:rsidRPr="00667B05">
              <w:rPr>
                <w:rFonts w:ascii="Segoe UI" w:hAnsi="Segoe UI" w:cs="Segoe UI"/>
              </w:rPr>
              <w:t>Discussion on way forward and wrap up</w:t>
            </w:r>
          </w:p>
        </w:tc>
        <w:tc>
          <w:tcPr>
            <w:tcW w:w="3243" w:type="dxa"/>
          </w:tcPr>
          <w:p w14:paraId="1FF7E72A" w14:textId="77777777" w:rsidR="002A2B05" w:rsidRDefault="002A2B05" w:rsidP="002A2B05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Policy implementers</w:t>
            </w:r>
            <w:r w:rsidRPr="00667B05">
              <w:rPr>
                <w:rFonts w:ascii="Segoe UI" w:hAnsi="Segoe UI" w:cs="Segoe UI"/>
              </w:rPr>
              <w:t xml:space="preserve"> and all</w:t>
            </w:r>
          </w:p>
        </w:tc>
      </w:tr>
      <w:tr w:rsidR="002A2B05" w:rsidRPr="00667B05" w14:paraId="5B7D819D" w14:textId="77777777" w:rsidTr="00707F54">
        <w:trPr>
          <w:trHeight w:val="252"/>
        </w:trPr>
        <w:tc>
          <w:tcPr>
            <w:tcW w:w="1696" w:type="dxa"/>
            <w:shd w:val="clear" w:color="auto" w:fill="A5A5A5" w:themeFill="accent3"/>
          </w:tcPr>
          <w:p w14:paraId="3F48310D" w14:textId="77777777" w:rsidR="002A2B05" w:rsidRPr="00667B05" w:rsidRDefault="002A2B05" w:rsidP="002A2B05">
            <w:pPr>
              <w:spacing w:line="276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1440</w:t>
            </w:r>
            <w:r w:rsidRPr="00667B05">
              <w:rPr>
                <w:rFonts w:ascii="Segoe UI" w:hAnsi="Segoe UI" w:cs="Segoe UI"/>
                <w:b/>
              </w:rPr>
              <w:t xml:space="preserve"> </w:t>
            </w:r>
          </w:p>
        </w:tc>
        <w:tc>
          <w:tcPr>
            <w:tcW w:w="5898" w:type="dxa"/>
            <w:shd w:val="clear" w:color="auto" w:fill="A5A5A5" w:themeFill="accent3"/>
          </w:tcPr>
          <w:p w14:paraId="4F8E8747" w14:textId="77777777" w:rsidR="002A2B05" w:rsidRPr="00667B05" w:rsidRDefault="002A2B05" w:rsidP="002A2B05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Lunch and closing</w:t>
            </w:r>
          </w:p>
        </w:tc>
        <w:tc>
          <w:tcPr>
            <w:tcW w:w="3243" w:type="dxa"/>
            <w:shd w:val="clear" w:color="auto" w:fill="A5A5A5" w:themeFill="accent3"/>
          </w:tcPr>
          <w:p w14:paraId="29E89A8B" w14:textId="77777777" w:rsidR="002A2B05" w:rsidRPr="00667B05" w:rsidRDefault="002A2B05" w:rsidP="002A2B0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667B05">
              <w:rPr>
                <w:rFonts w:ascii="Segoe UI" w:hAnsi="Segoe UI" w:cs="Segoe UI"/>
                <w:b/>
              </w:rPr>
              <w:t>All</w:t>
            </w:r>
          </w:p>
        </w:tc>
      </w:tr>
    </w:tbl>
    <w:p w14:paraId="78E249EF" w14:textId="77777777" w:rsidR="00707F54" w:rsidRPr="00707F54" w:rsidRDefault="00707F54" w:rsidP="00BC3778">
      <w:pPr>
        <w:tabs>
          <w:tab w:val="left" w:pos="3382"/>
        </w:tabs>
      </w:pPr>
    </w:p>
    <w:sectPr w:rsidR="00707F54" w:rsidRPr="00707F54" w:rsidSect="00A84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7C6C" w14:textId="77777777" w:rsidR="00A840E3" w:rsidRDefault="00A840E3" w:rsidP="00C35A39">
      <w:pPr>
        <w:spacing w:after="0" w:line="240" w:lineRule="auto"/>
      </w:pPr>
      <w:r>
        <w:separator/>
      </w:r>
    </w:p>
  </w:endnote>
  <w:endnote w:type="continuationSeparator" w:id="0">
    <w:p w14:paraId="65C37F5C" w14:textId="77777777" w:rsidR="00A840E3" w:rsidRDefault="00A840E3" w:rsidP="00C3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CA3B" w14:textId="77777777" w:rsidR="003C29B3" w:rsidRDefault="003C2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1A2B" w14:textId="77777777" w:rsidR="003C29B3" w:rsidRDefault="003C2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A899" w14:textId="77777777" w:rsidR="003C29B3" w:rsidRDefault="003C2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3C42" w14:textId="77777777" w:rsidR="00A840E3" w:rsidRDefault="00A840E3" w:rsidP="00C35A39">
      <w:pPr>
        <w:spacing w:after="0" w:line="240" w:lineRule="auto"/>
      </w:pPr>
      <w:r>
        <w:separator/>
      </w:r>
    </w:p>
  </w:footnote>
  <w:footnote w:type="continuationSeparator" w:id="0">
    <w:p w14:paraId="15746419" w14:textId="77777777" w:rsidR="00A840E3" w:rsidRDefault="00A840E3" w:rsidP="00C35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C61F" w14:textId="07327041" w:rsidR="003C29B3" w:rsidRDefault="00A840E3">
    <w:pPr>
      <w:pStyle w:val="Header"/>
    </w:pPr>
    <w:r>
      <w:rPr>
        <w:noProof/>
      </w:rPr>
      <w:pict w14:anchorId="35092B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6310741" o:spid="_x0000_s1027" type="#_x0000_t136" alt="" style="position:absolute;margin-left:0;margin-top:0;width:583.2pt;height:75.6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#747070 [1614]" stroked="f">
          <v:fill opacity="39321f"/>
          <v:textpath style="font-family:&quot;Calibri&quot;;font-size:1pt" string="FOR REFERENCE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E65D" w14:textId="36B91ECC" w:rsidR="003C29B3" w:rsidRDefault="00A840E3">
    <w:pPr>
      <w:pStyle w:val="Header"/>
    </w:pPr>
    <w:r>
      <w:rPr>
        <w:noProof/>
      </w:rPr>
      <w:pict w14:anchorId="76DF59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6310742" o:spid="_x0000_s1026" type="#_x0000_t136" alt="" style="position:absolute;margin-left:0;margin-top:0;width:583.2pt;height:75.6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#747070 [1614]" stroked="f">
          <v:fill opacity="39321f"/>
          <v:textpath style="font-family:&quot;Calibri&quot;;font-size:1pt" string="FOR REFERENCE ONL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F7C3" w14:textId="351692FF" w:rsidR="003C29B3" w:rsidRDefault="00A840E3">
    <w:pPr>
      <w:pStyle w:val="Header"/>
    </w:pPr>
    <w:r>
      <w:rPr>
        <w:noProof/>
      </w:rPr>
      <w:pict w14:anchorId="3E1217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6310740" o:spid="_x0000_s1025" type="#_x0000_t136" alt="" style="position:absolute;margin-left:0;margin-top:0;width:583.2pt;height:75.6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#747070 [1614]" stroked="f">
          <v:fill opacity="39321f"/>
          <v:textpath style="font-family:&quot;Calibri&quot;;font-size:1pt" string="FOR REFERENCE ON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B0BBF"/>
    <w:multiLevelType w:val="hybridMultilevel"/>
    <w:tmpl w:val="5CBCF07C"/>
    <w:lvl w:ilvl="0" w:tplc="8F089630">
      <w:start w:val="68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17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0MTA1NDY1NzI3NDJU0lEKTi0uzszPAykwrgUAIi5FFCwAAAA="/>
  </w:docVars>
  <w:rsids>
    <w:rsidRoot w:val="003E3534"/>
    <w:rsid w:val="000076E2"/>
    <w:rsid w:val="0001071D"/>
    <w:rsid w:val="00036677"/>
    <w:rsid w:val="00053905"/>
    <w:rsid w:val="000545D6"/>
    <w:rsid w:val="00076E98"/>
    <w:rsid w:val="00080325"/>
    <w:rsid w:val="000822CA"/>
    <w:rsid w:val="000A2C2D"/>
    <w:rsid w:val="000B0B18"/>
    <w:rsid w:val="000D326C"/>
    <w:rsid w:val="00112D22"/>
    <w:rsid w:val="00113649"/>
    <w:rsid w:val="00123337"/>
    <w:rsid w:val="00127012"/>
    <w:rsid w:val="00131ED5"/>
    <w:rsid w:val="001631C2"/>
    <w:rsid w:val="001A4EF7"/>
    <w:rsid w:val="001A4F37"/>
    <w:rsid w:val="001A7102"/>
    <w:rsid w:val="001C0F98"/>
    <w:rsid w:val="001D539F"/>
    <w:rsid w:val="001E04BB"/>
    <w:rsid w:val="001E6BF4"/>
    <w:rsid w:val="001F1264"/>
    <w:rsid w:val="001F1AA6"/>
    <w:rsid w:val="00211423"/>
    <w:rsid w:val="0021379E"/>
    <w:rsid w:val="00216413"/>
    <w:rsid w:val="00216C96"/>
    <w:rsid w:val="00236014"/>
    <w:rsid w:val="00244A24"/>
    <w:rsid w:val="00245C9C"/>
    <w:rsid w:val="002820F7"/>
    <w:rsid w:val="002A2B05"/>
    <w:rsid w:val="002B4CC2"/>
    <w:rsid w:val="00304066"/>
    <w:rsid w:val="003061C3"/>
    <w:rsid w:val="00310F04"/>
    <w:rsid w:val="0034281C"/>
    <w:rsid w:val="003520E7"/>
    <w:rsid w:val="00364479"/>
    <w:rsid w:val="00366DB7"/>
    <w:rsid w:val="003700D4"/>
    <w:rsid w:val="00386CA3"/>
    <w:rsid w:val="003A0B8F"/>
    <w:rsid w:val="003A41AC"/>
    <w:rsid w:val="003B40A5"/>
    <w:rsid w:val="003B73EE"/>
    <w:rsid w:val="003C29B3"/>
    <w:rsid w:val="003E3534"/>
    <w:rsid w:val="003F5B2D"/>
    <w:rsid w:val="0040517F"/>
    <w:rsid w:val="00405BE2"/>
    <w:rsid w:val="0041407F"/>
    <w:rsid w:val="00421C75"/>
    <w:rsid w:val="00446899"/>
    <w:rsid w:val="00460CB1"/>
    <w:rsid w:val="0046691B"/>
    <w:rsid w:val="00490E2E"/>
    <w:rsid w:val="004B0343"/>
    <w:rsid w:val="004B16CC"/>
    <w:rsid w:val="004B7533"/>
    <w:rsid w:val="004D6A7B"/>
    <w:rsid w:val="004D7108"/>
    <w:rsid w:val="004E7518"/>
    <w:rsid w:val="00512919"/>
    <w:rsid w:val="0053663A"/>
    <w:rsid w:val="005471CB"/>
    <w:rsid w:val="00551E09"/>
    <w:rsid w:val="00580533"/>
    <w:rsid w:val="005A1B17"/>
    <w:rsid w:val="005B5790"/>
    <w:rsid w:val="005D69AF"/>
    <w:rsid w:val="005D70F9"/>
    <w:rsid w:val="00601A97"/>
    <w:rsid w:val="0061523A"/>
    <w:rsid w:val="0062495C"/>
    <w:rsid w:val="006555FB"/>
    <w:rsid w:val="00667B05"/>
    <w:rsid w:val="00681268"/>
    <w:rsid w:val="006922E5"/>
    <w:rsid w:val="00696483"/>
    <w:rsid w:val="006B5452"/>
    <w:rsid w:val="006D4C24"/>
    <w:rsid w:val="006D4F5D"/>
    <w:rsid w:val="006E1534"/>
    <w:rsid w:val="00707F54"/>
    <w:rsid w:val="0072082A"/>
    <w:rsid w:val="00731900"/>
    <w:rsid w:val="00766E4A"/>
    <w:rsid w:val="007716E1"/>
    <w:rsid w:val="00772AEF"/>
    <w:rsid w:val="007D4DC6"/>
    <w:rsid w:val="007F3E65"/>
    <w:rsid w:val="00843A94"/>
    <w:rsid w:val="00871EED"/>
    <w:rsid w:val="008871B7"/>
    <w:rsid w:val="0089059B"/>
    <w:rsid w:val="00892A4B"/>
    <w:rsid w:val="008A4BAF"/>
    <w:rsid w:val="008C3B3D"/>
    <w:rsid w:val="008D51EA"/>
    <w:rsid w:val="008E011C"/>
    <w:rsid w:val="008E0E02"/>
    <w:rsid w:val="008E6EBC"/>
    <w:rsid w:val="00904055"/>
    <w:rsid w:val="00913A9C"/>
    <w:rsid w:val="009430D0"/>
    <w:rsid w:val="00957E8A"/>
    <w:rsid w:val="0096539C"/>
    <w:rsid w:val="0097269C"/>
    <w:rsid w:val="0098465E"/>
    <w:rsid w:val="00986446"/>
    <w:rsid w:val="009C197C"/>
    <w:rsid w:val="009D7979"/>
    <w:rsid w:val="009F352C"/>
    <w:rsid w:val="00A1323B"/>
    <w:rsid w:val="00A306EA"/>
    <w:rsid w:val="00A37038"/>
    <w:rsid w:val="00A52603"/>
    <w:rsid w:val="00A75C30"/>
    <w:rsid w:val="00A840E3"/>
    <w:rsid w:val="00A934C4"/>
    <w:rsid w:val="00AA469D"/>
    <w:rsid w:val="00AB7341"/>
    <w:rsid w:val="00AD1BD3"/>
    <w:rsid w:val="00AE0279"/>
    <w:rsid w:val="00AE0FE2"/>
    <w:rsid w:val="00AE5041"/>
    <w:rsid w:val="00B227B3"/>
    <w:rsid w:val="00B3396A"/>
    <w:rsid w:val="00B42F36"/>
    <w:rsid w:val="00B458EA"/>
    <w:rsid w:val="00B62F6D"/>
    <w:rsid w:val="00B65806"/>
    <w:rsid w:val="00B834B9"/>
    <w:rsid w:val="00BA7445"/>
    <w:rsid w:val="00BC3778"/>
    <w:rsid w:val="00BD41D8"/>
    <w:rsid w:val="00BE44AA"/>
    <w:rsid w:val="00C03FDD"/>
    <w:rsid w:val="00C0611B"/>
    <w:rsid w:val="00C218EB"/>
    <w:rsid w:val="00C338A9"/>
    <w:rsid w:val="00C35A39"/>
    <w:rsid w:val="00C670CF"/>
    <w:rsid w:val="00C76337"/>
    <w:rsid w:val="00C80E77"/>
    <w:rsid w:val="00C95FDF"/>
    <w:rsid w:val="00CA3A44"/>
    <w:rsid w:val="00CF2141"/>
    <w:rsid w:val="00D12644"/>
    <w:rsid w:val="00D300A8"/>
    <w:rsid w:val="00D779C9"/>
    <w:rsid w:val="00DF4C36"/>
    <w:rsid w:val="00E13E3B"/>
    <w:rsid w:val="00E143FA"/>
    <w:rsid w:val="00E21EB0"/>
    <w:rsid w:val="00E22FD6"/>
    <w:rsid w:val="00E56077"/>
    <w:rsid w:val="00E73A3C"/>
    <w:rsid w:val="00EA5F94"/>
    <w:rsid w:val="00EB6DA8"/>
    <w:rsid w:val="00EF1717"/>
    <w:rsid w:val="00F05656"/>
    <w:rsid w:val="00F10EA7"/>
    <w:rsid w:val="00F12333"/>
    <w:rsid w:val="00F30708"/>
    <w:rsid w:val="00F4764F"/>
    <w:rsid w:val="00F51253"/>
    <w:rsid w:val="00F575F2"/>
    <w:rsid w:val="00F60B4C"/>
    <w:rsid w:val="00F653B0"/>
    <w:rsid w:val="00F76F6A"/>
    <w:rsid w:val="00F966C2"/>
    <w:rsid w:val="00FB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FAC572"/>
  <w15:docId w15:val="{DFFDCDC7-F0E9-4E1E-B5C1-362E3A2D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53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53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MCHIP_list paragraph,List Paragraph1,Recommendation,Bullet List,FooterText,stil3"/>
    <w:basedOn w:val="Normal"/>
    <w:link w:val="ListParagraphChar"/>
    <w:uiPriority w:val="34"/>
    <w:qFormat/>
    <w:rsid w:val="003E3534"/>
    <w:pPr>
      <w:ind w:left="720"/>
      <w:contextualSpacing/>
    </w:pPr>
  </w:style>
  <w:style w:type="character" w:customStyle="1" w:styleId="ListParagraphChar">
    <w:name w:val="List Paragraph Char"/>
    <w:aliases w:val="MCHIP_list paragraph Char,List Paragraph1 Char,Recommendation Char,Bullet List Char,FooterText Char,stil3 Char"/>
    <w:link w:val="ListParagraph"/>
    <w:uiPriority w:val="34"/>
    <w:locked/>
    <w:rsid w:val="003E3534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E3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53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33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8E0E02"/>
    <w:pPr>
      <w:spacing w:after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D7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8"/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143FA"/>
    <w:pPr>
      <w:spacing w:after="0" w:line="276" w:lineRule="auto"/>
      <w:jc w:val="center"/>
    </w:pPr>
    <w:rPr>
      <w:rFonts w:ascii="Segoe UI" w:eastAsiaTheme="majorEastAsia" w:hAnsi="Segoe UI" w:cs="Segoe UI"/>
      <w:b/>
      <w:color w:val="1F3864" w:themeColor="accent5" w:themeShade="80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E143FA"/>
    <w:rPr>
      <w:rFonts w:ascii="Segoe UI" w:eastAsiaTheme="majorEastAsia" w:hAnsi="Segoe UI" w:cs="Segoe UI"/>
      <w:b/>
      <w:color w:val="1F3864" w:themeColor="accent5" w:themeShade="80"/>
      <w:sz w:val="28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7424756194C478CD75D0BC926776B" ma:contentTypeVersion="16" ma:contentTypeDescription="Create a new document." ma:contentTypeScope="" ma:versionID="1ab96aba4749fa03bfda913a24227d58">
  <xsd:schema xmlns:xsd="http://www.w3.org/2001/XMLSchema" xmlns:xs="http://www.w3.org/2001/XMLSchema" xmlns:p="http://schemas.microsoft.com/office/2006/metadata/properties" xmlns:ns2="faab1afd-dfee-4137-9ff2-4c0c42e8b45e" xmlns:ns3="df0d9a97-d984-4446-9007-e0a45019d2b4" targetNamespace="http://schemas.microsoft.com/office/2006/metadata/properties" ma:root="true" ma:fieldsID="b18587f04e6bd9d6dec3e75181436513" ns2:_="" ns3:_="">
    <xsd:import namespace="faab1afd-dfee-4137-9ff2-4c0c42e8b45e"/>
    <xsd:import namespace="df0d9a97-d984-4446-9007-e0a45019d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b1afd-dfee-4137-9ff2-4c0c42e8b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a65aa6-ac8d-46e4-9aa8-b40f8e810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d9a97-d984-4446-9007-e0a45019d2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5f8683-8941-43b6-af2d-6e3493228b58}" ma:internalName="TaxCatchAll" ma:showField="CatchAllData" ma:web="df0d9a97-d984-4446-9007-e0a45019d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b1afd-dfee-4137-9ff2-4c0c42e8b45e">
      <Terms xmlns="http://schemas.microsoft.com/office/infopath/2007/PartnerControls"/>
    </lcf76f155ced4ddcb4097134ff3c332f>
    <TaxCatchAll xmlns="df0d9a97-d984-4446-9007-e0a45019d2b4" xsi:nil="true"/>
  </documentManagement>
</p:properties>
</file>

<file path=customXml/itemProps1.xml><?xml version="1.0" encoding="utf-8"?>
<ds:datastoreItem xmlns:ds="http://schemas.openxmlformats.org/officeDocument/2006/customXml" ds:itemID="{9B4F03B7-FA29-4F2C-A0D8-F9395F4070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4FC46-6005-48FB-A365-C023BE5A27AF}"/>
</file>

<file path=customXml/itemProps3.xml><?xml version="1.0" encoding="utf-8"?>
<ds:datastoreItem xmlns:ds="http://schemas.openxmlformats.org/officeDocument/2006/customXml" ds:itemID="{885D86C2-5F6C-4F1A-B33F-533FAF931E5C}"/>
</file>

<file path=customXml/itemProps4.xml><?xml version="1.0" encoding="utf-8"?>
<ds:datastoreItem xmlns:ds="http://schemas.openxmlformats.org/officeDocument/2006/customXml" ds:itemID="{A7351A1A-CDC8-4AD9-BF94-0FF748F4CE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Mmanyi</dc:creator>
  <cp:lastModifiedBy>Rachel Gates Gessel</cp:lastModifiedBy>
  <cp:revision>2</cp:revision>
  <dcterms:created xsi:type="dcterms:W3CDTF">2024-01-02T18:13:00Z</dcterms:created>
  <dcterms:modified xsi:type="dcterms:W3CDTF">2024-01-02T18:13:00Z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0x0101009317424756194C478CD75D0BC926776B</vt:lpwstr>
  </property>
</Properties>
</file>